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AB4F24" w14:textId="77777777" w:rsidR="00F77207" w:rsidRDefault="00F77207" w:rsidP="00F77207">
      <w:pPr>
        <w:spacing w:line="360" w:lineRule="auto"/>
        <w:jc w:val="center"/>
        <w:rPr>
          <w:rFonts w:ascii="Arial" w:hAnsi="Arial"/>
          <w:b/>
          <w:bCs/>
          <w:color w:val="000000"/>
          <w:w w:val="150"/>
          <w:szCs w:val="24"/>
          <w:rtl/>
        </w:rPr>
      </w:pPr>
    </w:p>
    <w:p w14:paraId="05080780" w14:textId="77777777" w:rsidR="00F77207" w:rsidRDefault="00F77207" w:rsidP="00F77207">
      <w:pPr>
        <w:jc w:val="center"/>
        <w:rPr>
          <w:b/>
          <w:bCs/>
          <w:szCs w:val="24"/>
          <w:rtl/>
        </w:rPr>
      </w:pPr>
      <w:r w:rsidRPr="008E75DA">
        <w:rPr>
          <w:rFonts w:hint="cs"/>
          <w:b/>
          <w:bCs/>
          <w:szCs w:val="24"/>
          <w:rtl/>
        </w:rPr>
        <w:t xml:space="preserve">מכרז פומבי מס' </w:t>
      </w:r>
      <w:r>
        <w:rPr>
          <w:rFonts w:hint="cs"/>
          <w:b/>
          <w:bCs/>
          <w:szCs w:val="24"/>
          <w:rtl/>
        </w:rPr>
        <w:t xml:space="preserve">15/14 למתן שירותי בקרה הנדסית ובטיחותית במשק הגז הטבעי עבור אגף בכיר </w:t>
      </w:r>
      <w:r>
        <w:rPr>
          <w:b/>
          <w:bCs/>
          <w:szCs w:val="24"/>
          <w:rtl/>
        </w:rPr>
        <w:t>–</w:t>
      </w:r>
      <w:r>
        <w:rPr>
          <w:rFonts w:hint="cs"/>
          <w:b/>
          <w:bCs/>
          <w:szCs w:val="24"/>
          <w:rtl/>
        </w:rPr>
        <w:t xml:space="preserve"> הנדסה ברשות הגז הטבעי</w:t>
      </w:r>
    </w:p>
    <w:p w14:paraId="201470CD" w14:textId="77777777" w:rsidR="00F77207" w:rsidRDefault="00F77207" w:rsidP="00F77207">
      <w:pPr>
        <w:jc w:val="center"/>
        <w:rPr>
          <w:b/>
          <w:bCs/>
          <w:szCs w:val="24"/>
          <w:rtl/>
        </w:rPr>
      </w:pPr>
    </w:p>
    <w:p w14:paraId="4B381DE5" w14:textId="77777777" w:rsidR="00F77207" w:rsidRDefault="00F77207" w:rsidP="00F77207">
      <w:pPr>
        <w:autoSpaceDE w:val="0"/>
        <w:autoSpaceDN w:val="0"/>
        <w:adjustRightInd w:val="0"/>
        <w:spacing w:line="360" w:lineRule="auto"/>
        <w:jc w:val="both"/>
        <w:rPr>
          <w:rFonts w:ascii="Arial" w:hAnsi="Arial"/>
          <w:szCs w:val="24"/>
          <w:rtl/>
        </w:rPr>
      </w:pPr>
      <w:bookmarkStart w:id="0" w:name="Start"/>
      <w:bookmarkEnd w:id="0"/>
    </w:p>
    <w:p w14:paraId="42DFC796" w14:textId="77777777" w:rsidR="00F77207" w:rsidRPr="000A4AAD" w:rsidRDefault="00F77207" w:rsidP="00F77207">
      <w:pPr>
        <w:autoSpaceDE w:val="0"/>
        <w:autoSpaceDN w:val="0"/>
        <w:adjustRightInd w:val="0"/>
        <w:spacing w:line="360" w:lineRule="auto"/>
        <w:jc w:val="both"/>
        <w:rPr>
          <w:rFonts w:ascii="David"/>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333B63">
        <w:rPr>
          <w:rFonts w:ascii="Arial" w:hAnsi="Arial" w:hint="cs"/>
          <w:szCs w:val="24"/>
          <w:rtl/>
        </w:rPr>
        <w:t>באמצעות</w:t>
      </w:r>
      <w:r>
        <w:rPr>
          <w:rFonts w:ascii="Arial" w:hAnsi="Arial" w:hint="cs"/>
          <w:szCs w:val="24"/>
          <w:rtl/>
        </w:rPr>
        <w:t xml:space="preserve"> רשות הגז הטבעי</w:t>
      </w:r>
      <w:r w:rsidRPr="00333B63">
        <w:rPr>
          <w:rFonts w:ascii="Arial" w:hAnsi="Arial"/>
          <w:szCs w:val="24"/>
          <w:rtl/>
        </w:rPr>
        <w:t xml:space="preserve"> </w:t>
      </w:r>
      <w:r w:rsidRPr="009336FB">
        <w:rPr>
          <w:rFonts w:ascii="Arial" w:hAnsi="Arial"/>
          <w:szCs w:val="24"/>
          <w:rtl/>
        </w:rPr>
        <w:t>מפר</w:t>
      </w:r>
      <w:r w:rsidRPr="00333B63">
        <w:rPr>
          <w:rFonts w:ascii="Arial" w:hAnsi="Arial"/>
          <w:szCs w:val="24"/>
          <w:rtl/>
        </w:rPr>
        <w:t>סם</w:t>
      </w:r>
      <w:r w:rsidRPr="00BE6B8B">
        <w:rPr>
          <w:rFonts w:ascii="Arial" w:hAnsi="Arial"/>
          <w:szCs w:val="24"/>
          <w:rtl/>
        </w:rPr>
        <w:t xml:space="preserve"> בזאת מכרז </w:t>
      </w:r>
      <w:r>
        <w:rPr>
          <w:rFonts w:ascii="Arial" w:hAnsi="Arial" w:hint="cs"/>
          <w:szCs w:val="24"/>
          <w:rtl/>
        </w:rPr>
        <w:t>לקבלת</w:t>
      </w:r>
      <w:r w:rsidRPr="00BE6B8B">
        <w:rPr>
          <w:rFonts w:ascii="Arial" w:hAnsi="Arial" w:hint="cs"/>
          <w:szCs w:val="24"/>
          <w:rtl/>
        </w:rPr>
        <w:t xml:space="preserve"> </w:t>
      </w:r>
      <w:r w:rsidRPr="009336FB">
        <w:rPr>
          <w:rFonts w:ascii="Arial" w:hAnsi="Arial" w:hint="cs"/>
          <w:b/>
          <w:bCs/>
          <w:szCs w:val="24"/>
          <w:rtl/>
        </w:rPr>
        <w:t>שירותי בקרה הנדסית ובטיחותית במשק הגז הטבעי</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המקצועי .</w:t>
      </w:r>
    </w:p>
    <w:p w14:paraId="1DF8A6D4" w14:textId="77777777" w:rsidR="00F77207" w:rsidRDefault="00F77207" w:rsidP="00F77207">
      <w:pPr>
        <w:autoSpaceDE w:val="0"/>
        <w:autoSpaceDN w:val="0"/>
        <w:adjustRightInd w:val="0"/>
        <w:spacing w:line="360" w:lineRule="auto"/>
        <w:jc w:val="both"/>
        <w:rPr>
          <w:rFonts w:ascii="Arial" w:hAnsi="Arial"/>
          <w:szCs w:val="24"/>
          <w:rtl/>
        </w:rPr>
      </w:pPr>
    </w:p>
    <w:p w14:paraId="6724C49E" w14:textId="77777777" w:rsidR="00F77207" w:rsidRDefault="00F77207" w:rsidP="00F77207">
      <w:pPr>
        <w:autoSpaceDE w:val="0"/>
        <w:autoSpaceDN w:val="0"/>
        <w:adjustRightInd w:val="0"/>
        <w:spacing w:line="360" w:lineRule="auto"/>
        <w:jc w:val="both"/>
        <w:rPr>
          <w:rFonts w:ascii="Arial" w:hAnsi="Arial"/>
          <w:szCs w:val="24"/>
        </w:rPr>
      </w:pPr>
      <w:r>
        <w:rPr>
          <w:rFonts w:ascii="Arial" w:hAnsi="Arial" w:hint="cs"/>
          <w:szCs w:val="24"/>
          <w:rtl/>
        </w:rPr>
        <w:t xml:space="preserve">המשרד </w:t>
      </w:r>
      <w:r w:rsidRPr="000A4AAD">
        <w:rPr>
          <w:rFonts w:ascii="Arial" w:hAnsi="Arial" w:hint="cs"/>
          <w:szCs w:val="24"/>
          <w:rtl/>
        </w:rPr>
        <w:t xml:space="preserve">מבקש לקבל הצעות </w:t>
      </w:r>
      <w:r>
        <w:rPr>
          <w:rFonts w:ascii="Arial" w:hAnsi="Arial" w:hint="cs"/>
          <w:szCs w:val="24"/>
          <w:rtl/>
        </w:rPr>
        <w:t>לקבלת</w:t>
      </w:r>
      <w:r w:rsidRPr="000A4AAD">
        <w:rPr>
          <w:rFonts w:ascii="Arial" w:hAnsi="Arial" w:hint="cs"/>
          <w:szCs w:val="24"/>
          <w:rtl/>
        </w:rPr>
        <w:t xml:space="preserve"> </w:t>
      </w:r>
      <w:r>
        <w:rPr>
          <w:rFonts w:ascii="Arial" w:hAnsi="Arial" w:hint="cs"/>
          <w:szCs w:val="24"/>
          <w:rtl/>
        </w:rPr>
        <w:t>ה</w:t>
      </w:r>
      <w:r w:rsidRPr="000A4AAD">
        <w:rPr>
          <w:rFonts w:ascii="Arial" w:hAnsi="Arial" w:hint="cs"/>
          <w:szCs w:val="24"/>
          <w:rtl/>
        </w:rPr>
        <w:t>שירות</w:t>
      </w:r>
      <w:r>
        <w:rPr>
          <w:rFonts w:ascii="Arial" w:hAnsi="Arial" w:hint="cs"/>
          <w:szCs w:val="24"/>
          <w:rtl/>
        </w:rPr>
        <w:t>ים הכוללים בין היתר:</w:t>
      </w:r>
    </w:p>
    <w:p w14:paraId="0897C4AF" w14:textId="77777777" w:rsidR="00F77207" w:rsidRPr="00FA09C3" w:rsidRDefault="00F77207" w:rsidP="00F77207">
      <w:pPr>
        <w:pStyle w:val="ae"/>
        <w:numPr>
          <w:ilvl w:val="1"/>
          <w:numId w:val="35"/>
        </w:numPr>
        <w:spacing w:line="360" w:lineRule="auto"/>
        <w:ind w:left="367"/>
        <w:contextualSpacing w:val="0"/>
        <w:jc w:val="both"/>
        <w:rPr>
          <w:rFonts w:ascii="Arial" w:hAnsi="Arial"/>
          <w:szCs w:val="24"/>
        </w:rPr>
      </w:pPr>
      <w:r w:rsidRPr="00F21708">
        <w:rPr>
          <w:rFonts w:hint="cs"/>
          <w:szCs w:val="24"/>
          <w:rtl/>
        </w:rPr>
        <w:t xml:space="preserve"> בקרה הנדסית ובטיחותית </w:t>
      </w:r>
      <w:r w:rsidRPr="00FA09C3">
        <w:rPr>
          <w:rFonts w:hint="cs"/>
          <w:szCs w:val="24"/>
          <w:rtl/>
        </w:rPr>
        <w:t xml:space="preserve">על ההקמה, ההפעלה, התחזוקה והתכניות לשעת חירום של מערכות האספקה, ההולכה, החלוקה, </w:t>
      </w:r>
      <w:r w:rsidRPr="00FA09C3">
        <w:rPr>
          <w:szCs w:val="24"/>
        </w:rPr>
        <w:t>CNG</w:t>
      </w:r>
      <w:r w:rsidRPr="00FA09C3">
        <w:rPr>
          <w:szCs w:val="24"/>
          <w:rtl/>
        </w:rPr>
        <w:t xml:space="preserve">, </w:t>
      </w:r>
      <w:r w:rsidRPr="00FA09C3">
        <w:rPr>
          <w:szCs w:val="24"/>
        </w:rPr>
        <w:t>LNG</w:t>
      </w:r>
      <w:r w:rsidRPr="00FA09C3">
        <w:rPr>
          <w:szCs w:val="24"/>
          <w:rtl/>
        </w:rPr>
        <w:t xml:space="preserve">, </w:t>
      </w:r>
      <w:r w:rsidRPr="00FA09C3">
        <w:rPr>
          <w:rFonts w:hint="eastAsia"/>
          <w:szCs w:val="24"/>
          <w:rtl/>
        </w:rPr>
        <w:t>מתקני</w:t>
      </w:r>
      <w:r w:rsidRPr="00FA09C3">
        <w:rPr>
          <w:szCs w:val="24"/>
          <w:rtl/>
        </w:rPr>
        <w:t xml:space="preserve"> אחסון </w:t>
      </w:r>
      <w:r w:rsidRPr="00FA09C3">
        <w:rPr>
          <w:rFonts w:hint="eastAsia"/>
          <w:szCs w:val="24"/>
          <w:rtl/>
        </w:rPr>
        <w:t>בים</w:t>
      </w:r>
      <w:r w:rsidRPr="00FA09C3">
        <w:rPr>
          <w:szCs w:val="24"/>
          <w:rtl/>
        </w:rPr>
        <w:t xml:space="preserve"> </w:t>
      </w:r>
      <w:r w:rsidRPr="00FA09C3">
        <w:rPr>
          <w:rFonts w:hint="eastAsia"/>
          <w:szCs w:val="24"/>
          <w:rtl/>
        </w:rPr>
        <w:t>וביבשה</w:t>
      </w:r>
      <w:r w:rsidRPr="00FA09C3">
        <w:rPr>
          <w:rFonts w:hint="cs"/>
          <w:szCs w:val="24"/>
          <w:rtl/>
        </w:rPr>
        <w:t>,</w:t>
      </w:r>
      <w:r w:rsidRPr="00FA09C3">
        <w:rPr>
          <w:szCs w:val="24"/>
          <w:rtl/>
        </w:rPr>
        <w:t xml:space="preserve"> </w:t>
      </w:r>
      <w:r w:rsidRPr="00FA09C3">
        <w:rPr>
          <w:rFonts w:hint="eastAsia"/>
          <w:szCs w:val="24"/>
          <w:rtl/>
        </w:rPr>
        <w:t>אסד</w:t>
      </w:r>
      <w:r w:rsidRPr="00FA09C3">
        <w:rPr>
          <w:rFonts w:hint="cs"/>
          <w:szCs w:val="24"/>
          <w:rtl/>
        </w:rPr>
        <w:t>ות</w:t>
      </w:r>
      <w:r w:rsidRPr="00FA09C3">
        <w:rPr>
          <w:szCs w:val="24"/>
          <w:rtl/>
        </w:rPr>
        <w:t xml:space="preserve"> </w:t>
      </w:r>
      <w:r w:rsidRPr="00FA09C3">
        <w:rPr>
          <w:rFonts w:hint="eastAsia"/>
          <w:szCs w:val="24"/>
          <w:rtl/>
        </w:rPr>
        <w:t>וקידוחים</w:t>
      </w:r>
      <w:r w:rsidRPr="00FA09C3">
        <w:rPr>
          <w:rFonts w:hint="cs"/>
          <w:szCs w:val="24"/>
          <w:rtl/>
        </w:rPr>
        <w:t xml:space="preserve">, </w:t>
      </w:r>
      <w:r w:rsidRPr="00FA09C3">
        <w:rPr>
          <w:rFonts w:hint="eastAsia"/>
          <w:szCs w:val="24"/>
          <w:rtl/>
        </w:rPr>
        <w:t>מתקני</w:t>
      </w:r>
      <w:r w:rsidRPr="00FA09C3">
        <w:rPr>
          <w:szCs w:val="24"/>
          <w:rtl/>
        </w:rPr>
        <w:t xml:space="preserve"> </w:t>
      </w:r>
      <w:r w:rsidRPr="00FA09C3">
        <w:rPr>
          <w:rFonts w:hint="eastAsia"/>
          <w:szCs w:val="24"/>
          <w:rtl/>
        </w:rPr>
        <w:t>צריכה</w:t>
      </w:r>
      <w:r>
        <w:rPr>
          <w:rFonts w:hint="cs"/>
          <w:szCs w:val="24"/>
          <w:rtl/>
        </w:rPr>
        <w:t xml:space="preserve"> בגז טבעי</w:t>
      </w:r>
      <w:r w:rsidRPr="00FA09C3">
        <w:rPr>
          <w:rFonts w:hint="cs"/>
          <w:szCs w:val="24"/>
          <w:rtl/>
        </w:rPr>
        <w:t>, רכב מסחרי</w:t>
      </w:r>
      <w:r>
        <w:rPr>
          <w:rFonts w:hint="cs"/>
          <w:szCs w:val="24"/>
          <w:rtl/>
        </w:rPr>
        <w:t>,</w:t>
      </w:r>
      <w:r w:rsidRPr="00FA09C3">
        <w:rPr>
          <w:rFonts w:hint="cs"/>
          <w:szCs w:val="24"/>
          <w:rtl/>
        </w:rPr>
        <w:t xml:space="preserve"> </w:t>
      </w:r>
      <w:r w:rsidRPr="00FA09C3">
        <w:rPr>
          <w:rStyle w:val="default"/>
          <w:rFonts w:hint="eastAsia"/>
          <w:szCs w:val="24"/>
          <w:rtl/>
        </w:rPr>
        <w:t>הובלת</w:t>
      </w:r>
      <w:r w:rsidRPr="00FA09C3">
        <w:rPr>
          <w:rStyle w:val="default"/>
          <w:szCs w:val="24"/>
          <w:rtl/>
        </w:rPr>
        <w:t xml:space="preserve"> </w:t>
      </w:r>
      <w:r w:rsidRPr="00FA09C3">
        <w:rPr>
          <w:rFonts w:hint="cs"/>
          <w:szCs w:val="24"/>
          <w:rtl/>
        </w:rPr>
        <w:t>גז</w:t>
      </w:r>
      <w:r>
        <w:rPr>
          <w:rFonts w:hint="cs"/>
          <w:szCs w:val="24"/>
          <w:rtl/>
        </w:rPr>
        <w:t xml:space="preserve"> טבעי דחוס או גז טבעי נוזלי</w:t>
      </w:r>
      <w:r w:rsidRPr="00FA09C3">
        <w:rPr>
          <w:rFonts w:hint="cs"/>
          <w:szCs w:val="24"/>
          <w:rtl/>
        </w:rPr>
        <w:t>, מערכות עזר אצל בעלי רישיונות במשק הגז הטבעי ובחצרות  צרכני גז טבעי ו</w:t>
      </w:r>
      <w:r w:rsidRPr="00FA09C3">
        <w:rPr>
          <w:rFonts w:ascii="Arial" w:hAnsi="Arial" w:hint="cs"/>
          <w:szCs w:val="24"/>
          <w:rtl/>
        </w:rPr>
        <w:t xml:space="preserve">כל תחום וציוד אחר </w:t>
      </w:r>
      <w:r w:rsidRPr="00FA09C3">
        <w:rPr>
          <w:rFonts w:ascii="Arial" w:hAnsi="Arial" w:hint="eastAsia"/>
          <w:szCs w:val="24"/>
          <w:rtl/>
        </w:rPr>
        <w:t>שיהיו</w:t>
      </w:r>
      <w:r w:rsidRPr="00FA09C3">
        <w:rPr>
          <w:rFonts w:ascii="Arial" w:hAnsi="Arial"/>
          <w:szCs w:val="24"/>
          <w:rtl/>
        </w:rPr>
        <w:t xml:space="preserve"> </w:t>
      </w:r>
      <w:r w:rsidRPr="00FA09C3">
        <w:rPr>
          <w:rFonts w:ascii="Arial" w:hAnsi="Arial" w:hint="eastAsia"/>
          <w:szCs w:val="24"/>
          <w:rtl/>
        </w:rPr>
        <w:t>רל</w:t>
      </w:r>
      <w:r w:rsidRPr="00FA09C3">
        <w:rPr>
          <w:rFonts w:ascii="Arial" w:hAnsi="Arial" w:hint="cs"/>
          <w:szCs w:val="24"/>
          <w:rtl/>
        </w:rPr>
        <w:t>וו</w:t>
      </w:r>
      <w:r w:rsidRPr="00FA09C3">
        <w:rPr>
          <w:rFonts w:ascii="Arial" w:hAnsi="Arial" w:hint="eastAsia"/>
          <w:szCs w:val="24"/>
          <w:rtl/>
        </w:rPr>
        <w:t>נטיים</w:t>
      </w:r>
      <w:r w:rsidRPr="00FA09C3">
        <w:rPr>
          <w:rFonts w:ascii="Arial" w:hAnsi="Arial"/>
          <w:szCs w:val="24"/>
          <w:rtl/>
        </w:rPr>
        <w:t xml:space="preserve"> לפיתוח משק הגז הטבעי בישראל.</w:t>
      </w:r>
    </w:p>
    <w:p w14:paraId="4161148A" w14:textId="77777777" w:rsidR="00F77207" w:rsidRPr="009336FB" w:rsidRDefault="00F77207" w:rsidP="00F77207">
      <w:pPr>
        <w:pStyle w:val="ae"/>
        <w:numPr>
          <w:ilvl w:val="1"/>
          <w:numId w:val="35"/>
        </w:numPr>
        <w:spacing w:line="360" w:lineRule="auto"/>
        <w:ind w:left="367"/>
        <w:contextualSpacing w:val="0"/>
        <w:jc w:val="both"/>
        <w:rPr>
          <w:rFonts w:ascii="Arial" w:hAnsi="Arial"/>
          <w:szCs w:val="24"/>
        </w:rPr>
      </w:pPr>
      <w:r w:rsidRPr="00FA09C3">
        <w:rPr>
          <w:rFonts w:hint="cs"/>
          <w:szCs w:val="24"/>
          <w:rtl/>
        </w:rPr>
        <w:t>בדיקה ואישור מסמכים</w:t>
      </w:r>
      <w:r w:rsidRPr="009336FB">
        <w:rPr>
          <w:rFonts w:hint="cs"/>
          <w:szCs w:val="24"/>
          <w:rtl/>
        </w:rPr>
        <w:t xml:space="preserve"> ובקשות למתן אישור</w:t>
      </w:r>
      <w:r>
        <w:rPr>
          <w:rFonts w:hint="cs"/>
          <w:szCs w:val="24"/>
          <w:rtl/>
        </w:rPr>
        <w:t xml:space="preserve">י הזרמה, </w:t>
      </w:r>
      <w:r w:rsidRPr="00470C2B">
        <w:rPr>
          <w:rFonts w:hint="cs"/>
          <w:szCs w:val="24"/>
          <w:rtl/>
        </w:rPr>
        <w:t xml:space="preserve">ביצוע בדיקות </w:t>
      </w:r>
      <w:r>
        <w:rPr>
          <w:rFonts w:hint="cs"/>
          <w:szCs w:val="24"/>
          <w:rtl/>
        </w:rPr>
        <w:t>"</w:t>
      </w:r>
      <w:r w:rsidRPr="007301EF">
        <w:rPr>
          <w:rFonts w:hint="eastAsia"/>
          <w:szCs w:val="24"/>
          <w:rtl/>
        </w:rPr>
        <w:t>חמות</w:t>
      </w:r>
      <w:r>
        <w:rPr>
          <w:rFonts w:hint="cs"/>
          <w:szCs w:val="24"/>
          <w:rtl/>
        </w:rPr>
        <w:t>"</w:t>
      </w:r>
      <w:r w:rsidRPr="009336FB">
        <w:rPr>
          <w:rFonts w:hint="cs"/>
          <w:szCs w:val="24"/>
          <w:rtl/>
        </w:rPr>
        <w:t xml:space="preserve"> ואישור קבוע או אישור השלמה.</w:t>
      </w:r>
    </w:p>
    <w:p w14:paraId="445DB6FE" w14:textId="77777777" w:rsidR="00F77207" w:rsidRPr="00F811A8" w:rsidRDefault="00F77207" w:rsidP="00F77207">
      <w:pPr>
        <w:pStyle w:val="ae"/>
        <w:numPr>
          <w:ilvl w:val="1"/>
          <w:numId w:val="35"/>
        </w:numPr>
        <w:spacing w:line="360" w:lineRule="auto"/>
        <w:ind w:left="367"/>
        <w:contextualSpacing w:val="0"/>
        <w:jc w:val="both"/>
        <w:rPr>
          <w:szCs w:val="24"/>
        </w:rPr>
      </w:pPr>
      <w:r>
        <w:rPr>
          <w:rFonts w:hint="cs"/>
          <w:szCs w:val="24"/>
          <w:rtl/>
        </w:rPr>
        <w:t xml:space="preserve">ייעוץ בכתיבת נהלי הקמה, לרבות </w:t>
      </w:r>
      <w:r>
        <w:rPr>
          <w:rFonts w:hint="cs"/>
          <w:szCs w:val="24"/>
        </w:rPr>
        <w:t>I</w:t>
      </w:r>
      <w:r>
        <w:rPr>
          <w:szCs w:val="24"/>
        </w:rPr>
        <w:t>TP</w:t>
      </w:r>
      <w:r>
        <w:rPr>
          <w:rFonts w:hint="cs"/>
          <w:szCs w:val="24"/>
          <w:rtl/>
        </w:rPr>
        <w:t xml:space="preserve">, נהלי תפעול ותחזוקה ותכניות לשעת חירום, </w:t>
      </w:r>
      <w:r w:rsidRPr="00F05309">
        <w:rPr>
          <w:rFonts w:hint="cs"/>
          <w:szCs w:val="24"/>
          <w:rtl/>
        </w:rPr>
        <w:t>גיבוש המלצות למתן אישורי הזרמת גז טבעי</w:t>
      </w:r>
      <w:r>
        <w:rPr>
          <w:rFonts w:hint="cs"/>
          <w:szCs w:val="24"/>
          <w:rtl/>
        </w:rPr>
        <w:t xml:space="preserve"> למערכות ומתקני גז שהוקמו</w:t>
      </w:r>
      <w:r w:rsidRPr="00F05309">
        <w:rPr>
          <w:rFonts w:hint="cs"/>
          <w:szCs w:val="24"/>
          <w:rtl/>
        </w:rPr>
        <w:t>, אישורי השלמה ואישורים קבועים</w:t>
      </w:r>
      <w:r>
        <w:rPr>
          <w:rFonts w:hint="cs"/>
          <w:szCs w:val="24"/>
          <w:rtl/>
        </w:rPr>
        <w:t xml:space="preserve">, </w:t>
      </w:r>
      <w:r w:rsidRPr="00F811A8">
        <w:rPr>
          <w:rFonts w:hint="cs"/>
          <w:szCs w:val="24"/>
          <w:rtl/>
        </w:rPr>
        <w:t>המלצות להערכת פעילות בעלי רישיונו</w:t>
      </w:r>
      <w:r w:rsidRPr="00F811A8">
        <w:rPr>
          <w:rFonts w:hint="eastAsia"/>
          <w:szCs w:val="24"/>
          <w:rtl/>
        </w:rPr>
        <w:t>ת</w:t>
      </w:r>
      <w:r w:rsidRPr="00F811A8">
        <w:rPr>
          <w:rFonts w:hint="cs"/>
          <w:szCs w:val="24"/>
          <w:rtl/>
        </w:rPr>
        <w:t xml:space="preserve"> וצרכנים.</w:t>
      </w:r>
    </w:p>
    <w:p w14:paraId="5A420557" w14:textId="77777777" w:rsidR="00F77207" w:rsidRDefault="00F77207" w:rsidP="00F77207">
      <w:pPr>
        <w:pStyle w:val="ae"/>
        <w:numPr>
          <w:ilvl w:val="1"/>
          <w:numId w:val="35"/>
        </w:numPr>
        <w:spacing w:line="360" w:lineRule="auto"/>
        <w:ind w:left="367"/>
        <w:contextualSpacing w:val="0"/>
        <w:jc w:val="both"/>
        <w:rPr>
          <w:szCs w:val="24"/>
        </w:rPr>
      </w:pPr>
      <w:r>
        <w:rPr>
          <w:rFonts w:hint="cs"/>
          <w:szCs w:val="24"/>
          <w:rtl/>
        </w:rPr>
        <w:t xml:space="preserve">מתן </w:t>
      </w:r>
      <w:r w:rsidRPr="00A576AF">
        <w:rPr>
          <w:rFonts w:hint="cs"/>
          <w:szCs w:val="24"/>
          <w:rtl/>
        </w:rPr>
        <w:t xml:space="preserve">ייעוץ </w:t>
      </w:r>
      <w:r w:rsidRPr="00F05309">
        <w:rPr>
          <w:rFonts w:hint="cs"/>
          <w:szCs w:val="24"/>
          <w:rtl/>
        </w:rPr>
        <w:t>הנדסי</w:t>
      </w:r>
      <w:r>
        <w:rPr>
          <w:rFonts w:hint="cs"/>
          <w:szCs w:val="24"/>
          <w:rtl/>
        </w:rPr>
        <w:t xml:space="preserve"> ומקצועי בנושאי גז טבעי. </w:t>
      </w:r>
    </w:p>
    <w:p w14:paraId="31D3B6FE" w14:textId="77777777" w:rsidR="00F77207" w:rsidRDefault="00F77207" w:rsidP="00F77207">
      <w:pPr>
        <w:pStyle w:val="ae"/>
        <w:numPr>
          <w:ilvl w:val="1"/>
          <w:numId w:val="35"/>
        </w:numPr>
        <w:spacing w:line="360" w:lineRule="auto"/>
        <w:ind w:left="367"/>
        <w:contextualSpacing w:val="0"/>
        <w:jc w:val="both"/>
        <w:rPr>
          <w:szCs w:val="24"/>
        </w:rPr>
      </w:pPr>
      <w:r>
        <w:rPr>
          <w:rFonts w:hint="cs"/>
          <w:szCs w:val="24"/>
          <w:rtl/>
        </w:rPr>
        <w:t>הכנת נהלים ו</w:t>
      </w:r>
      <w:r w:rsidRPr="00F05309">
        <w:rPr>
          <w:rFonts w:hint="cs"/>
          <w:szCs w:val="24"/>
          <w:rtl/>
        </w:rPr>
        <w:t>הוראות</w:t>
      </w:r>
      <w:r>
        <w:rPr>
          <w:rFonts w:hint="cs"/>
          <w:szCs w:val="24"/>
          <w:rtl/>
        </w:rPr>
        <w:t xml:space="preserve"> באנגלית או בעברית, לפי הנחיות הממונה</w:t>
      </w:r>
      <w:r w:rsidRPr="00F05309">
        <w:rPr>
          <w:rFonts w:hint="cs"/>
          <w:szCs w:val="24"/>
          <w:rtl/>
        </w:rPr>
        <w:t>.</w:t>
      </w:r>
    </w:p>
    <w:p w14:paraId="222006B1" w14:textId="77777777" w:rsidR="00F77207" w:rsidRPr="00F05309" w:rsidRDefault="00F77207" w:rsidP="00F77207">
      <w:pPr>
        <w:pStyle w:val="ae"/>
        <w:numPr>
          <w:ilvl w:val="1"/>
          <w:numId w:val="35"/>
        </w:numPr>
        <w:spacing w:line="360" w:lineRule="auto"/>
        <w:ind w:left="367"/>
        <w:contextualSpacing w:val="0"/>
        <w:jc w:val="both"/>
        <w:rPr>
          <w:szCs w:val="24"/>
        </w:rPr>
      </w:pPr>
      <w:r>
        <w:rPr>
          <w:rFonts w:hint="cs"/>
          <w:szCs w:val="24"/>
          <w:rtl/>
        </w:rPr>
        <w:t>כתיבת חוות דעת ומסמכי עמדה מקצועיים, לפי הנחיות הממונה.</w:t>
      </w:r>
    </w:p>
    <w:p w14:paraId="41AD74AA" w14:textId="77777777" w:rsidR="00F77207" w:rsidRPr="00F05309" w:rsidRDefault="00F77207" w:rsidP="00F77207">
      <w:pPr>
        <w:pStyle w:val="ae"/>
        <w:numPr>
          <w:ilvl w:val="1"/>
          <w:numId w:val="35"/>
        </w:numPr>
        <w:spacing w:line="360" w:lineRule="auto"/>
        <w:ind w:left="367"/>
        <w:contextualSpacing w:val="0"/>
        <w:jc w:val="both"/>
        <w:rPr>
          <w:szCs w:val="24"/>
        </w:rPr>
      </w:pPr>
      <w:r>
        <w:rPr>
          <w:rFonts w:hint="cs"/>
          <w:szCs w:val="24"/>
          <w:rtl/>
        </w:rPr>
        <w:t xml:space="preserve"> ייעוץ בנושא פיקוח רגולטורי</w:t>
      </w:r>
      <w:r w:rsidRPr="00F05309">
        <w:rPr>
          <w:rFonts w:hint="cs"/>
          <w:szCs w:val="24"/>
          <w:rtl/>
        </w:rPr>
        <w:t xml:space="preserve"> על תפקוד </w:t>
      </w:r>
      <w:r>
        <w:rPr>
          <w:rFonts w:hint="cs"/>
          <w:szCs w:val="24"/>
          <w:rtl/>
        </w:rPr>
        <w:t>מערכות</w:t>
      </w:r>
      <w:r w:rsidRPr="00F05309">
        <w:rPr>
          <w:rFonts w:hint="cs"/>
          <w:szCs w:val="24"/>
          <w:rtl/>
        </w:rPr>
        <w:t xml:space="preserve"> </w:t>
      </w:r>
      <w:r>
        <w:rPr>
          <w:rFonts w:hint="cs"/>
          <w:szCs w:val="24"/>
          <w:rtl/>
        </w:rPr>
        <w:t>ה</w:t>
      </w:r>
      <w:r w:rsidRPr="00F05309">
        <w:rPr>
          <w:rFonts w:hint="cs"/>
          <w:szCs w:val="24"/>
          <w:rtl/>
        </w:rPr>
        <w:t xml:space="preserve">גז </w:t>
      </w:r>
      <w:r>
        <w:rPr>
          <w:rFonts w:hint="cs"/>
          <w:szCs w:val="24"/>
          <w:rtl/>
        </w:rPr>
        <w:t>ה</w:t>
      </w:r>
      <w:r w:rsidRPr="00F05309">
        <w:rPr>
          <w:rFonts w:hint="cs"/>
          <w:szCs w:val="24"/>
          <w:rtl/>
        </w:rPr>
        <w:t>טבעי ו</w:t>
      </w:r>
      <w:r>
        <w:rPr>
          <w:rFonts w:hint="cs"/>
          <w:szCs w:val="24"/>
          <w:rtl/>
        </w:rPr>
        <w:t xml:space="preserve">מתן המלצות להמשך פיתוח </w:t>
      </w:r>
      <w:r w:rsidRPr="00F05309">
        <w:rPr>
          <w:rFonts w:hint="cs"/>
          <w:szCs w:val="24"/>
          <w:rtl/>
        </w:rPr>
        <w:t>משק</w:t>
      </w:r>
      <w:r>
        <w:rPr>
          <w:rFonts w:hint="cs"/>
          <w:szCs w:val="24"/>
          <w:rtl/>
        </w:rPr>
        <w:t xml:space="preserve"> הגז הטבעי בישראל</w:t>
      </w:r>
      <w:r w:rsidRPr="00F05309">
        <w:rPr>
          <w:rFonts w:hint="cs"/>
          <w:szCs w:val="24"/>
          <w:rtl/>
        </w:rPr>
        <w:t>.</w:t>
      </w:r>
    </w:p>
    <w:p w14:paraId="366178B9" w14:textId="77777777" w:rsidR="00F77207" w:rsidRDefault="00F77207" w:rsidP="00F77207">
      <w:pPr>
        <w:pStyle w:val="ae"/>
        <w:numPr>
          <w:ilvl w:val="1"/>
          <w:numId w:val="35"/>
        </w:numPr>
        <w:spacing w:line="360" w:lineRule="auto"/>
        <w:ind w:left="367"/>
        <w:contextualSpacing w:val="0"/>
        <w:jc w:val="both"/>
        <w:rPr>
          <w:szCs w:val="24"/>
        </w:rPr>
      </w:pPr>
      <w:r>
        <w:rPr>
          <w:rFonts w:hint="cs"/>
          <w:szCs w:val="24"/>
          <w:rtl/>
        </w:rPr>
        <w:t xml:space="preserve"> ביצוע ביקורים במתקני גז של בעלי הרישיונו</w:t>
      </w:r>
      <w:r>
        <w:rPr>
          <w:rFonts w:hint="eastAsia"/>
          <w:szCs w:val="24"/>
          <w:rtl/>
        </w:rPr>
        <w:t>ת</w:t>
      </w:r>
      <w:r>
        <w:rPr>
          <w:rFonts w:hint="cs"/>
          <w:szCs w:val="24"/>
          <w:rtl/>
        </w:rPr>
        <w:t xml:space="preserve"> והצרכנים (בהקמה או בתפעול).</w:t>
      </w:r>
    </w:p>
    <w:p w14:paraId="54611850" w14:textId="77777777" w:rsidR="00F77207" w:rsidRDefault="00F77207" w:rsidP="00F77207">
      <w:pPr>
        <w:pStyle w:val="ae"/>
        <w:numPr>
          <w:ilvl w:val="1"/>
          <w:numId w:val="35"/>
        </w:numPr>
        <w:spacing w:line="360" w:lineRule="auto"/>
        <w:ind w:left="367"/>
        <w:contextualSpacing w:val="0"/>
        <w:jc w:val="both"/>
        <w:rPr>
          <w:szCs w:val="24"/>
        </w:rPr>
      </w:pPr>
      <w:r>
        <w:rPr>
          <w:rFonts w:hint="cs"/>
          <w:szCs w:val="24"/>
          <w:rtl/>
        </w:rPr>
        <w:t>ביצוע ביקורים אצל יצרני הציוד בהתאם להוראות המנהל.</w:t>
      </w:r>
    </w:p>
    <w:p w14:paraId="2BEE9D5D" w14:textId="77777777" w:rsidR="00F77207" w:rsidRPr="00F257D0" w:rsidRDefault="00F77207" w:rsidP="00F77207">
      <w:pPr>
        <w:pStyle w:val="ae"/>
        <w:numPr>
          <w:ilvl w:val="1"/>
          <w:numId w:val="35"/>
        </w:numPr>
        <w:spacing w:line="360" w:lineRule="auto"/>
        <w:ind w:left="453" w:hanging="567"/>
        <w:contextualSpacing w:val="0"/>
        <w:jc w:val="both"/>
        <w:rPr>
          <w:szCs w:val="24"/>
        </w:rPr>
      </w:pPr>
      <w:r w:rsidRPr="00F257D0">
        <w:rPr>
          <w:rFonts w:hint="cs"/>
          <w:szCs w:val="24"/>
          <w:rtl/>
        </w:rPr>
        <w:t xml:space="preserve"> </w:t>
      </w:r>
      <w:r>
        <w:rPr>
          <w:rFonts w:hint="cs"/>
          <w:szCs w:val="24"/>
          <w:rtl/>
        </w:rPr>
        <w:t>סיוע ב</w:t>
      </w:r>
      <w:r w:rsidRPr="00F257D0">
        <w:rPr>
          <w:rFonts w:hint="cs"/>
          <w:szCs w:val="24"/>
          <w:rtl/>
        </w:rPr>
        <w:t>הסדרת דרישות ובקרה הנדסית על הפעלה בטיחותית</w:t>
      </w:r>
      <w:r>
        <w:rPr>
          <w:rFonts w:hint="cs"/>
          <w:szCs w:val="24"/>
          <w:rtl/>
        </w:rPr>
        <w:t xml:space="preserve"> בגז טבעי</w:t>
      </w:r>
      <w:r w:rsidRPr="00F257D0">
        <w:rPr>
          <w:rFonts w:hint="cs"/>
          <w:szCs w:val="24"/>
          <w:rtl/>
        </w:rPr>
        <w:t xml:space="preserve"> של מתקני צריכה בגז טבעי, לרבות דודי קיטור,</w:t>
      </w:r>
      <w:r>
        <w:rPr>
          <w:rFonts w:hint="cs"/>
          <w:szCs w:val="24"/>
          <w:rtl/>
        </w:rPr>
        <w:t xml:space="preserve"> </w:t>
      </w:r>
      <w:r w:rsidRPr="00F257D0">
        <w:rPr>
          <w:rFonts w:hint="cs"/>
          <w:szCs w:val="24"/>
          <w:rtl/>
        </w:rPr>
        <w:t>מים חמים,</w:t>
      </w:r>
      <w:r>
        <w:rPr>
          <w:rFonts w:hint="cs"/>
          <w:szCs w:val="24"/>
          <w:rtl/>
        </w:rPr>
        <w:t xml:space="preserve"> </w:t>
      </w:r>
      <w:r w:rsidRPr="00F257D0">
        <w:rPr>
          <w:rFonts w:hint="cs"/>
          <w:szCs w:val="24"/>
          <w:rtl/>
        </w:rPr>
        <w:t>שמן תרמי,</w:t>
      </w:r>
      <w:r>
        <w:rPr>
          <w:rFonts w:hint="cs"/>
          <w:szCs w:val="24"/>
          <w:rtl/>
        </w:rPr>
        <w:t xml:space="preserve"> </w:t>
      </w:r>
      <w:proofErr w:type="spellStart"/>
      <w:r w:rsidRPr="00F257D0">
        <w:rPr>
          <w:rFonts w:hint="cs"/>
          <w:szCs w:val="24"/>
          <w:rtl/>
        </w:rPr>
        <w:t>רפורמירים</w:t>
      </w:r>
      <w:proofErr w:type="spellEnd"/>
      <w:r w:rsidRPr="00F257D0">
        <w:rPr>
          <w:rFonts w:hint="cs"/>
          <w:szCs w:val="24"/>
          <w:rtl/>
        </w:rPr>
        <w:t xml:space="preserve">(מתקן </w:t>
      </w:r>
      <w:proofErr w:type="spellStart"/>
      <w:r w:rsidRPr="00F257D0">
        <w:rPr>
          <w:rFonts w:hint="cs"/>
          <w:szCs w:val="24"/>
          <w:rtl/>
        </w:rPr>
        <w:t>סינתוז</w:t>
      </w:r>
      <w:proofErr w:type="spellEnd"/>
      <w:r w:rsidRPr="00F257D0">
        <w:rPr>
          <w:rFonts w:hint="cs"/>
          <w:szCs w:val="24"/>
          <w:rtl/>
        </w:rPr>
        <w:t>),</w:t>
      </w:r>
      <w:r>
        <w:rPr>
          <w:rFonts w:hint="cs"/>
          <w:szCs w:val="24"/>
          <w:rtl/>
        </w:rPr>
        <w:t xml:space="preserve"> </w:t>
      </w:r>
      <w:r w:rsidRPr="008235AB">
        <w:rPr>
          <w:rFonts w:hint="cs"/>
          <w:szCs w:val="24"/>
          <w:rtl/>
        </w:rPr>
        <w:t>טורבינות</w:t>
      </w:r>
      <w:r w:rsidRPr="00F257D0">
        <w:rPr>
          <w:rFonts w:hint="cs"/>
          <w:szCs w:val="24"/>
          <w:rtl/>
        </w:rPr>
        <w:t xml:space="preserve"> גז,</w:t>
      </w:r>
      <w:r>
        <w:rPr>
          <w:rFonts w:hint="cs"/>
          <w:szCs w:val="24"/>
          <w:rtl/>
        </w:rPr>
        <w:t xml:space="preserve"> </w:t>
      </w:r>
      <w:r w:rsidRPr="00F257D0">
        <w:rPr>
          <w:rFonts w:hint="cs"/>
          <w:szCs w:val="24"/>
          <w:rtl/>
        </w:rPr>
        <w:t>תנורים מסוגים שונים וכ</w:t>
      </w:r>
      <w:r>
        <w:rPr>
          <w:rFonts w:hint="cs"/>
          <w:szCs w:val="24"/>
          <w:rtl/>
        </w:rPr>
        <w:t>יו"</w:t>
      </w:r>
      <w:r>
        <w:rPr>
          <w:rFonts w:hint="eastAsia"/>
          <w:szCs w:val="24"/>
          <w:rtl/>
        </w:rPr>
        <w:t>ב</w:t>
      </w:r>
      <w:r>
        <w:rPr>
          <w:rFonts w:hint="cs"/>
          <w:szCs w:val="24"/>
          <w:rtl/>
        </w:rPr>
        <w:t>'</w:t>
      </w:r>
      <w:r w:rsidRPr="00F257D0">
        <w:rPr>
          <w:rFonts w:hint="cs"/>
          <w:szCs w:val="24"/>
          <w:rtl/>
        </w:rPr>
        <w:t>.</w:t>
      </w:r>
    </w:p>
    <w:p w14:paraId="7C17CCA0" w14:textId="77777777" w:rsidR="00F77207" w:rsidRPr="009336FB" w:rsidRDefault="00F77207" w:rsidP="00F77207">
      <w:pPr>
        <w:pStyle w:val="ae"/>
        <w:numPr>
          <w:ilvl w:val="1"/>
          <w:numId w:val="35"/>
        </w:numPr>
        <w:spacing w:line="360" w:lineRule="auto"/>
        <w:ind w:left="453" w:hanging="567"/>
        <w:contextualSpacing w:val="0"/>
        <w:jc w:val="both"/>
        <w:rPr>
          <w:szCs w:val="24"/>
        </w:rPr>
      </w:pPr>
      <w:r>
        <w:rPr>
          <w:rFonts w:hint="cs"/>
          <w:szCs w:val="24"/>
          <w:rtl/>
        </w:rPr>
        <w:t xml:space="preserve">ייעוץ בנושא </w:t>
      </w:r>
      <w:r w:rsidRPr="00F257D0">
        <w:rPr>
          <w:rFonts w:hint="cs"/>
          <w:szCs w:val="24"/>
          <w:rtl/>
        </w:rPr>
        <w:t xml:space="preserve">הסדרת דרישות ובקרה הנדסית על בטיחות </w:t>
      </w:r>
      <w:r>
        <w:rPr>
          <w:rFonts w:hint="cs"/>
          <w:szCs w:val="24"/>
          <w:rtl/>
        </w:rPr>
        <w:t>ב</w:t>
      </w:r>
      <w:r w:rsidRPr="00F257D0">
        <w:rPr>
          <w:rFonts w:hint="cs"/>
          <w:szCs w:val="24"/>
          <w:rtl/>
        </w:rPr>
        <w:t>מערכות גז במבנים</w:t>
      </w:r>
      <w:r>
        <w:rPr>
          <w:rFonts w:hint="cs"/>
          <w:szCs w:val="24"/>
          <w:rtl/>
        </w:rPr>
        <w:t>,</w:t>
      </w:r>
      <w:r w:rsidRPr="00F257D0">
        <w:rPr>
          <w:rFonts w:hint="cs"/>
          <w:szCs w:val="24"/>
          <w:rtl/>
        </w:rPr>
        <w:t xml:space="preserve"> לרבות </w:t>
      </w:r>
      <w:r>
        <w:rPr>
          <w:rFonts w:hint="cs"/>
          <w:szCs w:val="24"/>
          <w:rtl/>
        </w:rPr>
        <w:t>ב</w:t>
      </w:r>
      <w:r w:rsidRPr="00F257D0">
        <w:rPr>
          <w:rFonts w:hint="cs"/>
          <w:szCs w:val="24"/>
          <w:rtl/>
        </w:rPr>
        <w:t>משקי בית ו</w:t>
      </w:r>
      <w:r>
        <w:rPr>
          <w:rFonts w:hint="cs"/>
          <w:szCs w:val="24"/>
          <w:rtl/>
        </w:rPr>
        <w:t>ב</w:t>
      </w:r>
      <w:r w:rsidRPr="00F257D0">
        <w:rPr>
          <w:rFonts w:hint="cs"/>
          <w:szCs w:val="24"/>
          <w:rtl/>
        </w:rPr>
        <w:t>מוסדות ציבור</w:t>
      </w:r>
      <w:r>
        <w:rPr>
          <w:rFonts w:hint="cs"/>
          <w:szCs w:val="24"/>
          <w:rtl/>
        </w:rPr>
        <w:t>, ומבנים מסחריים</w:t>
      </w:r>
      <w:r w:rsidRPr="009336FB">
        <w:rPr>
          <w:rFonts w:hint="cs"/>
          <w:szCs w:val="24"/>
          <w:rtl/>
        </w:rPr>
        <w:t>.</w:t>
      </w:r>
    </w:p>
    <w:p w14:paraId="38122025" w14:textId="77777777" w:rsidR="00F77207" w:rsidRDefault="00F77207" w:rsidP="00F77207">
      <w:pPr>
        <w:pStyle w:val="ae"/>
        <w:numPr>
          <w:ilvl w:val="1"/>
          <w:numId w:val="35"/>
        </w:numPr>
        <w:spacing w:line="360" w:lineRule="auto"/>
        <w:ind w:left="453" w:hanging="567"/>
        <w:contextualSpacing w:val="0"/>
        <w:jc w:val="both"/>
        <w:rPr>
          <w:szCs w:val="24"/>
        </w:rPr>
      </w:pPr>
      <w:r>
        <w:rPr>
          <w:rFonts w:hint="cs"/>
          <w:szCs w:val="24"/>
          <w:rtl/>
        </w:rPr>
        <w:t>השתתפות במבחני רתכים, מבחני קבלה קרים וחמים.</w:t>
      </w:r>
    </w:p>
    <w:p w14:paraId="2A67F566" w14:textId="77777777" w:rsidR="00F77207" w:rsidRDefault="00F77207" w:rsidP="00F77207">
      <w:pPr>
        <w:pStyle w:val="ae"/>
        <w:numPr>
          <w:ilvl w:val="1"/>
          <w:numId w:val="35"/>
        </w:numPr>
        <w:spacing w:line="360" w:lineRule="auto"/>
        <w:ind w:left="453" w:hanging="567"/>
        <w:contextualSpacing w:val="0"/>
        <w:jc w:val="both"/>
        <w:rPr>
          <w:szCs w:val="24"/>
        </w:rPr>
      </w:pPr>
      <w:r w:rsidRPr="004E5C3A">
        <w:rPr>
          <w:rFonts w:hint="cs"/>
          <w:szCs w:val="24"/>
          <w:rtl/>
        </w:rPr>
        <w:t>השתתפות בוועדות חקירת אירועי חרום לרבות הכנת דיווחים</w:t>
      </w:r>
      <w:r>
        <w:rPr>
          <w:rFonts w:hint="cs"/>
          <w:szCs w:val="24"/>
          <w:rtl/>
        </w:rPr>
        <w:t xml:space="preserve"> ודו"חות</w:t>
      </w:r>
      <w:r w:rsidRPr="004E5C3A">
        <w:rPr>
          <w:rFonts w:hint="cs"/>
          <w:szCs w:val="24"/>
          <w:rtl/>
        </w:rPr>
        <w:t xml:space="preserve">. </w:t>
      </w:r>
    </w:p>
    <w:p w14:paraId="713E083E" w14:textId="77777777" w:rsidR="00F77207" w:rsidRDefault="00F77207" w:rsidP="00F77207">
      <w:pPr>
        <w:pStyle w:val="ae"/>
        <w:numPr>
          <w:ilvl w:val="1"/>
          <w:numId w:val="35"/>
        </w:numPr>
        <w:spacing w:line="360" w:lineRule="auto"/>
        <w:ind w:left="453" w:hanging="567"/>
        <w:contextualSpacing w:val="0"/>
        <w:jc w:val="both"/>
        <w:rPr>
          <w:szCs w:val="24"/>
        </w:rPr>
      </w:pPr>
      <w:r>
        <w:rPr>
          <w:rFonts w:hint="cs"/>
          <w:szCs w:val="24"/>
          <w:rtl/>
        </w:rPr>
        <w:t>השתתפות ב</w:t>
      </w:r>
      <w:r w:rsidRPr="005E770B">
        <w:rPr>
          <w:rFonts w:hint="cs"/>
          <w:szCs w:val="24"/>
          <w:rtl/>
        </w:rPr>
        <w:t>תרגילי חירום</w:t>
      </w:r>
      <w:r>
        <w:rPr>
          <w:rFonts w:hint="cs"/>
          <w:szCs w:val="24"/>
          <w:rtl/>
        </w:rPr>
        <w:t>.</w:t>
      </w:r>
    </w:p>
    <w:p w14:paraId="73CF2995" w14:textId="77777777" w:rsidR="00F77207" w:rsidRPr="005E770B" w:rsidRDefault="00F77207" w:rsidP="00F77207">
      <w:pPr>
        <w:pStyle w:val="ae"/>
        <w:numPr>
          <w:ilvl w:val="1"/>
          <w:numId w:val="35"/>
        </w:numPr>
        <w:spacing w:line="360" w:lineRule="auto"/>
        <w:ind w:left="453" w:hanging="567"/>
        <w:contextualSpacing w:val="0"/>
        <w:jc w:val="both"/>
        <w:rPr>
          <w:szCs w:val="24"/>
        </w:rPr>
      </w:pPr>
      <w:r>
        <w:rPr>
          <w:rFonts w:hint="cs"/>
          <w:szCs w:val="24"/>
          <w:rtl/>
        </w:rPr>
        <w:t xml:space="preserve">ייעוץ בניהול מערכות מידע, </w:t>
      </w:r>
      <w:r w:rsidRPr="005E770B">
        <w:rPr>
          <w:rFonts w:hint="cs"/>
          <w:szCs w:val="24"/>
          <w:rtl/>
        </w:rPr>
        <w:t>על פי הוראות הממונה</w:t>
      </w:r>
      <w:r>
        <w:rPr>
          <w:rFonts w:hint="cs"/>
          <w:szCs w:val="24"/>
          <w:rtl/>
        </w:rPr>
        <w:t>.</w:t>
      </w:r>
    </w:p>
    <w:p w14:paraId="6D7B2B18" w14:textId="77777777" w:rsidR="00F77207" w:rsidRDefault="00F77207" w:rsidP="00F77207">
      <w:pPr>
        <w:pStyle w:val="ae"/>
        <w:numPr>
          <w:ilvl w:val="1"/>
          <w:numId w:val="35"/>
        </w:numPr>
        <w:spacing w:line="360" w:lineRule="auto"/>
        <w:ind w:left="453" w:hanging="567"/>
        <w:contextualSpacing w:val="0"/>
        <w:jc w:val="both"/>
        <w:rPr>
          <w:szCs w:val="24"/>
        </w:rPr>
      </w:pPr>
      <w:r>
        <w:rPr>
          <w:rFonts w:hint="cs"/>
          <w:szCs w:val="24"/>
          <w:rtl/>
        </w:rPr>
        <w:t xml:space="preserve">ייעוץ בנושא יזום </w:t>
      </w:r>
      <w:r w:rsidRPr="005E770B">
        <w:rPr>
          <w:rFonts w:hint="cs"/>
          <w:szCs w:val="24"/>
          <w:rtl/>
        </w:rPr>
        <w:t>תקינה,</w:t>
      </w:r>
      <w:r>
        <w:rPr>
          <w:rFonts w:hint="cs"/>
          <w:szCs w:val="24"/>
          <w:rtl/>
        </w:rPr>
        <w:t xml:space="preserve"> לרבות השתתפות בוועדות תקינה רלוואנטיות.</w:t>
      </w:r>
    </w:p>
    <w:p w14:paraId="29311C33" w14:textId="77777777" w:rsidR="00F77207" w:rsidRDefault="00F77207" w:rsidP="00F77207">
      <w:pPr>
        <w:pStyle w:val="ae"/>
        <w:numPr>
          <w:ilvl w:val="1"/>
          <w:numId w:val="35"/>
        </w:numPr>
        <w:spacing w:line="360" w:lineRule="auto"/>
        <w:ind w:left="453" w:hanging="567"/>
        <w:contextualSpacing w:val="0"/>
        <w:jc w:val="both"/>
        <w:rPr>
          <w:szCs w:val="24"/>
        </w:rPr>
      </w:pPr>
      <w:r>
        <w:rPr>
          <w:rFonts w:hint="cs"/>
          <w:szCs w:val="24"/>
          <w:rtl/>
        </w:rPr>
        <w:t>איתור והצגת תקנים וספרות מקצועית, בהתאם להוראות הממונה.</w:t>
      </w:r>
    </w:p>
    <w:p w14:paraId="5C139A55" w14:textId="77777777" w:rsidR="00F77207" w:rsidRDefault="00F77207" w:rsidP="00F77207">
      <w:pPr>
        <w:pStyle w:val="ae"/>
        <w:numPr>
          <w:ilvl w:val="1"/>
          <w:numId w:val="35"/>
        </w:numPr>
        <w:spacing w:line="360" w:lineRule="auto"/>
        <w:ind w:left="453" w:hanging="567"/>
        <w:contextualSpacing w:val="0"/>
        <w:jc w:val="both"/>
        <w:rPr>
          <w:szCs w:val="24"/>
        </w:rPr>
      </w:pPr>
      <w:r>
        <w:rPr>
          <w:rFonts w:hint="cs"/>
          <w:szCs w:val="24"/>
          <w:rtl/>
        </w:rPr>
        <w:t xml:space="preserve">סיוע בארגון תכנים מקצועיים לכנס שנתי (עד 100 משתתפים) </w:t>
      </w:r>
      <w:r>
        <w:rPr>
          <w:szCs w:val="24"/>
          <w:rtl/>
        </w:rPr>
        <w:t>–</w:t>
      </w:r>
      <w:r>
        <w:rPr>
          <w:rFonts w:hint="cs"/>
          <w:szCs w:val="24"/>
          <w:rtl/>
        </w:rPr>
        <w:t xml:space="preserve"> לפי הנחיות הממונה.</w:t>
      </w:r>
    </w:p>
    <w:p w14:paraId="7714857E" w14:textId="77777777" w:rsidR="00F77207" w:rsidRDefault="00F77207" w:rsidP="00F77207">
      <w:pPr>
        <w:pStyle w:val="ae"/>
        <w:numPr>
          <w:ilvl w:val="1"/>
          <w:numId w:val="35"/>
        </w:numPr>
        <w:spacing w:line="360" w:lineRule="auto"/>
        <w:ind w:left="453" w:hanging="567"/>
        <w:contextualSpacing w:val="0"/>
        <w:jc w:val="both"/>
        <w:rPr>
          <w:szCs w:val="24"/>
        </w:rPr>
      </w:pPr>
      <w:r>
        <w:rPr>
          <w:rFonts w:hint="cs"/>
          <w:szCs w:val="24"/>
          <w:rtl/>
        </w:rPr>
        <w:lastRenderedPageBreak/>
        <w:t xml:space="preserve">ייעוץ בנושא הסמכת עובדים במשק הגז הטבעי, לרבות הכנה ובדיקת סילבוסים, </w:t>
      </w:r>
      <w:proofErr w:type="spellStart"/>
      <w:r>
        <w:rPr>
          <w:rFonts w:hint="cs"/>
          <w:szCs w:val="24"/>
          <w:rtl/>
        </w:rPr>
        <w:t>תוכניות</w:t>
      </w:r>
      <w:proofErr w:type="spellEnd"/>
      <w:r>
        <w:rPr>
          <w:rFonts w:hint="cs"/>
          <w:szCs w:val="24"/>
          <w:rtl/>
        </w:rPr>
        <w:t xml:space="preserve"> הכשרה ולימוד, כתיבת שאלות מבחני הסמכה, דרישות למעבדות וחומר מקצועי אחר, השתתפות בפגישות וכיו"ב, והכל תוך שילוב מומחים רלבנטיים אשר ייקח</w:t>
      </w:r>
      <w:r>
        <w:rPr>
          <w:rFonts w:hint="eastAsia"/>
          <w:szCs w:val="24"/>
          <w:rtl/>
        </w:rPr>
        <w:t>ו</w:t>
      </w:r>
      <w:r>
        <w:rPr>
          <w:rFonts w:hint="cs"/>
          <w:szCs w:val="24"/>
          <w:rtl/>
        </w:rPr>
        <w:t xml:space="preserve"> חלק במתן השירות במכרז לשם קידום הנושא בישראל.</w:t>
      </w:r>
    </w:p>
    <w:p w14:paraId="69523213" w14:textId="77777777" w:rsidR="00F77207" w:rsidRPr="00557590" w:rsidRDefault="00F77207" w:rsidP="00F77207">
      <w:pPr>
        <w:pStyle w:val="ae"/>
        <w:numPr>
          <w:ilvl w:val="1"/>
          <w:numId w:val="35"/>
        </w:numPr>
        <w:spacing w:line="360" w:lineRule="auto"/>
        <w:ind w:left="453" w:hanging="567"/>
        <w:contextualSpacing w:val="0"/>
        <w:jc w:val="both"/>
        <w:rPr>
          <w:szCs w:val="24"/>
          <w:rtl/>
        </w:rPr>
      </w:pPr>
      <w:r w:rsidRPr="00557590">
        <w:rPr>
          <w:szCs w:val="24"/>
          <w:rtl/>
        </w:rPr>
        <w:t xml:space="preserve">מתן שירותים נוספים בתחום המכרז, </w:t>
      </w:r>
      <w:r>
        <w:rPr>
          <w:rFonts w:hint="cs"/>
          <w:szCs w:val="24"/>
          <w:rtl/>
        </w:rPr>
        <w:t xml:space="preserve">בהתאם לדרישת </w:t>
      </w:r>
      <w:r w:rsidRPr="00557590">
        <w:rPr>
          <w:szCs w:val="24"/>
          <w:rtl/>
        </w:rPr>
        <w:t xml:space="preserve">הממונה והכל כמפורט במסמכי </w:t>
      </w:r>
      <w:r>
        <w:rPr>
          <w:rFonts w:hint="cs"/>
          <w:szCs w:val="24"/>
          <w:rtl/>
        </w:rPr>
        <w:t>מכרז זה.</w:t>
      </w:r>
    </w:p>
    <w:p w14:paraId="1157F41F" w14:textId="77777777" w:rsidR="00F77207" w:rsidRPr="00A22FF9" w:rsidRDefault="00F77207" w:rsidP="00F77207">
      <w:pPr>
        <w:pStyle w:val="ae"/>
        <w:numPr>
          <w:ilvl w:val="0"/>
          <w:numId w:val="36"/>
        </w:numPr>
        <w:autoSpaceDE w:val="0"/>
        <w:autoSpaceDN w:val="0"/>
        <w:adjustRightInd w:val="0"/>
        <w:spacing w:line="360" w:lineRule="auto"/>
        <w:ind w:left="453"/>
        <w:jc w:val="both"/>
        <w:rPr>
          <w:rFonts w:ascii="Arial" w:hAnsi="Arial"/>
          <w:b/>
          <w:bCs/>
          <w:szCs w:val="24"/>
          <w:rtl/>
        </w:rPr>
      </w:pPr>
      <w:r w:rsidRPr="00A22FF9">
        <w:rPr>
          <w:rFonts w:ascii="Arial" w:hAnsi="Arial" w:hint="cs"/>
          <w:b/>
          <w:bCs/>
          <w:szCs w:val="24"/>
          <w:rtl/>
        </w:rPr>
        <w:t xml:space="preserve">עבודת הזוכה תתבסס על </w:t>
      </w:r>
      <w:r w:rsidRPr="00A22FF9">
        <w:rPr>
          <w:rFonts w:ascii="Arial" w:hAnsi="Arial"/>
          <w:b/>
          <w:bCs/>
          <w:szCs w:val="24"/>
          <w:rtl/>
        </w:rPr>
        <w:t>צווי בטיחות</w:t>
      </w:r>
      <w:r w:rsidRPr="00A22FF9">
        <w:rPr>
          <w:rFonts w:ascii="Arial" w:hAnsi="Arial" w:hint="cs"/>
          <w:b/>
          <w:bCs/>
          <w:szCs w:val="24"/>
          <w:rtl/>
        </w:rPr>
        <w:t>,</w:t>
      </w:r>
      <w:r w:rsidRPr="00A22FF9">
        <w:rPr>
          <w:rFonts w:ascii="Arial" w:hAnsi="Arial"/>
          <w:b/>
          <w:bCs/>
          <w:szCs w:val="24"/>
          <w:rtl/>
        </w:rPr>
        <w:t xml:space="preserve"> תקנים </w:t>
      </w:r>
      <w:r w:rsidRPr="00A22FF9">
        <w:rPr>
          <w:rFonts w:ascii="Arial" w:hAnsi="Arial" w:hint="cs"/>
          <w:b/>
          <w:bCs/>
          <w:szCs w:val="24"/>
          <w:rtl/>
        </w:rPr>
        <w:t>ישראלים ו</w:t>
      </w:r>
      <w:r w:rsidRPr="00A22FF9">
        <w:rPr>
          <w:rFonts w:ascii="Arial" w:hAnsi="Arial"/>
          <w:b/>
          <w:bCs/>
          <w:szCs w:val="24"/>
          <w:rtl/>
        </w:rPr>
        <w:t>בינלאומיים</w:t>
      </w:r>
      <w:r w:rsidRPr="00A22FF9">
        <w:rPr>
          <w:rFonts w:ascii="Arial" w:hAnsi="Arial" w:hint="cs"/>
          <w:b/>
          <w:bCs/>
          <w:szCs w:val="24"/>
          <w:rtl/>
        </w:rPr>
        <w:t xml:space="preserve">, נהלי ודירקטיבות הרשות, על פי כל דין ועל פי </w:t>
      </w:r>
      <w:r w:rsidRPr="00A22FF9">
        <w:rPr>
          <w:rFonts w:ascii="Arial" w:hAnsi="Arial"/>
          <w:b/>
          <w:bCs/>
          <w:szCs w:val="24"/>
        </w:rPr>
        <w:t>Good Engineering Practice</w:t>
      </w:r>
      <w:r w:rsidRPr="00A22FF9">
        <w:rPr>
          <w:rFonts w:ascii="Arial" w:hAnsi="Arial" w:hint="cs"/>
          <w:b/>
          <w:bCs/>
          <w:szCs w:val="24"/>
          <w:rtl/>
        </w:rPr>
        <w:t>.</w:t>
      </w:r>
    </w:p>
    <w:p w14:paraId="763D0E58" w14:textId="77777777" w:rsidR="00F77207" w:rsidRPr="007621EB" w:rsidRDefault="00F77207" w:rsidP="00F77207">
      <w:pPr>
        <w:autoSpaceDE w:val="0"/>
        <w:autoSpaceDN w:val="0"/>
        <w:adjustRightInd w:val="0"/>
        <w:spacing w:line="360" w:lineRule="auto"/>
        <w:jc w:val="both"/>
        <w:rPr>
          <w:rFonts w:ascii="Arial" w:hAnsi="Arial"/>
          <w:b/>
          <w:bCs/>
          <w:szCs w:val="24"/>
          <w:rtl/>
        </w:rPr>
      </w:pPr>
    </w:p>
    <w:p w14:paraId="1F5C31F1" w14:textId="77777777" w:rsidR="00F77207" w:rsidRPr="007621EB" w:rsidRDefault="00F77207" w:rsidP="00F77207">
      <w:pPr>
        <w:tabs>
          <w:tab w:val="left" w:pos="8312"/>
        </w:tabs>
        <w:spacing w:line="276" w:lineRule="auto"/>
        <w:jc w:val="both"/>
        <w:rPr>
          <w:b/>
          <w:bCs/>
          <w:sz w:val="22"/>
          <w:szCs w:val="22"/>
          <w:u w:val="single"/>
          <w:rtl/>
        </w:rPr>
      </w:pPr>
      <w:r w:rsidRPr="007621EB">
        <w:rPr>
          <w:rFonts w:hint="cs"/>
          <w:b/>
          <w:bCs/>
          <w:sz w:val="22"/>
          <w:szCs w:val="22"/>
          <w:u w:val="single"/>
          <w:rtl/>
        </w:rPr>
        <w:t>כללי</w:t>
      </w:r>
    </w:p>
    <w:p w14:paraId="2EF4BAA7" w14:textId="3D9722DA" w:rsidR="00F77207" w:rsidRPr="007621EB" w:rsidRDefault="00F77207" w:rsidP="00F77207">
      <w:pPr>
        <w:tabs>
          <w:tab w:val="left" w:pos="8312"/>
        </w:tabs>
        <w:spacing w:line="360" w:lineRule="auto"/>
        <w:jc w:val="both"/>
        <w:rPr>
          <w:szCs w:val="24"/>
          <w:rtl/>
        </w:rPr>
      </w:pPr>
      <w:r w:rsidRPr="007621EB">
        <w:rPr>
          <w:rFonts w:hint="cs"/>
          <w:szCs w:val="24"/>
          <w:rtl/>
        </w:rPr>
        <w:t>תקופת ההתקשרות בין ה</w:t>
      </w:r>
      <w:bookmarkStart w:id="1" w:name="_GoBack"/>
      <w:bookmarkEnd w:id="1"/>
      <w:r w:rsidRPr="007621EB">
        <w:rPr>
          <w:rFonts w:hint="cs"/>
          <w:szCs w:val="24"/>
          <w:rtl/>
        </w:rPr>
        <w:t>משרד לבין הספק תהיה ל-</w:t>
      </w:r>
      <w:r>
        <w:rPr>
          <w:rFonts w:hint="cs"/>
          <w:szCs w:val="24"/>
          <w:rtl/>
        </w:rPr>
        <w:t>24</w:t>
      </w:r>
      <w:r w:rsidRPr="007621EB">
        <w:rPr>
          <w:rFonts w:hint="cs"/>
          <w:szCs w:val="24"/>
          <w:rtl/>
        </w:rPr>
        <w:t xml:space="preserve"> חודשים ממועד כניסתו לתוקף של ההסכם, עם אופציה להארכה </w:t>
      </w:r>
      <w:r>
        <w:rPr>
          <w:rFonts w:hint="cs"/>
          <w:szCs w:val="24"/>
          <w:rtl/>
        </w:rPr>
        <w:t>לתקופה</w:t>
      </w:r>
      <w:r w:rsidRPr="007621EB">
        <w:rPr>
          <w:rFonts w:hint="cs"/>
          <w:szCs w:val="24"/>
          <w:rtl/>
        </w:rPr>
        <w:t xml:space="preserve"> נוספת </w:t>
      </w:r>
      <w:r>
        <w:rPr>
          <w:rFonts w:hint="cs"/>
          <w:szCs w:val="24"/>
          <w:rtl/>
        </w:rPr>
        <w:t>של עד שנתיים (סה"כ 4 שנים)</w:t>
      </w:r>
      <w:r w:rsidRPr="007621EB">
        <w:rPr>
          <w:rFonts w:hint="cs"/>
          <w:szCs w:val="24"/>
          <w:rtl/>
        </w:rPr>
        <w:t xml:space="preserve">. למשרד בלבד שמורה הזכות להאריך או להרחיב את ההתקשות לתקופות נוספות. </w:t>
      </w:r>
      <w:r w:rsidRPr="007621EB">
        <w:rPr>
          <w:rFonts w:hint="eastAsia"/>
          <w:szCs w:val="24"/>
          <w:rtl/>
        </w:rPr>
        <w:t>כמו</w:t>
      </w:r>
      <w:r w:rsidRPr="007621EB">
        <w:rPr>
          <w:szCs w:val="24"/>
          <w:rtl/>
        </w:rPr>
        <w:t xml:space="preserve"> </w:t>
      </w:r>
      <w:r w:rsidRPr="007621EB">
        <w:rPr>
          <w:rFonts w:hint="eastAsia"/>
          <w:szCs w:val="24"/>
          <w:rtl/>
        </w:rPr>
        <w:t>כן</w:t>
      </w:r>
      <w:r w:rsidRPr="007621EB">
        <w:rPr>
          <w:szCs w:val="24"/>
          <w:rtl/>
        </w:rPr>
        <w:t xml:space="preserve">, </w:t>
      </w:r>
      <w:r w:rsidRPr="007621EB">
        <w:rPr>
          <w:rFonts w:hint="eastAsia"/>
          <w:szCs w:val="24"/>
          <w:rtl/>
        </w:rPr>
        <w:t>למשרד</w:t>
      </w:r>
      <w:r w:rsidRPr="007621EB">
        <w:rPr>
          <w:szCs w:val="24"/>
          <w:rtl/>
        </w:rPr>
        <w:t xml:space="preserve"> </w:t>
      </w:r>
      <w:r w:rsidRPr="007621EB">
        <w:rPr>
          <w:rFonts w:hint="eastAsia"/>
          <w:szCs w:val="24"/>
          <w:rtl/>
        </w:rPr>
        <w:t>תהא</w:t>
      </w:r>
      <w:r w:rsidRPr="007621EB">
        <w:rPr>
          <w:szCs w:val="24"/>
          <w:rtl/>
        </w:rPr>
        <w:t xml:space="preserve"> </w:t>
      </w:r>
      <w:r w:rsidRPr="007621EB">
        <w:rPr>
          <w:rFonts w:hint="eastAsia"/>
          <w:szCs w:val="24"/>
          <w:rtl/>
        </w:rPr>
        <w:t>הזכות</w:t>
      </w:r>
      <w:r w:rsidRPr="007621EB">
        <w:rPr>
          <w:szCs w:val="24"/>
          <w:rtl/>
        </w:rPr>
        <w:t xml:space="preserve"> </w:t>
      </w:r>
      <w:r w:rsidRPr="007621EB">
        <w:rPr>
          <w:rFonts w:hint="eastAsia"/>
          <w:szCs w:val="24"/>
          <w:rtl/>
        </w:rPr>
        <w:t>לדרוש</w:t>
      </w:r>
      <w:r w:rsidRPr="007621EB">
        <w:rPr>
          <w:szCs w:val="24"/>
          <w:rtl/>
        </w:rPr>
        <w:t xml:space="preserve"> </w:t>
      </w:r>
      <w:r w:rsidRPr="007621EB">
        <w:rPr>
          <w:rFonts w:hint="eastAsia"/>
          <w:szCs w:val="24"/>
          <w:rtl/>
        </w:rPr>
        <w:t>שינויים</w:t>
      </w:r>
      <w:r w:rsidRPr="007621EB">
        <w:rPr>
          <w:szCs w:val="24"/>
          <w:rtl/>
        </w:rPr>
        <w:t xml:space="preserve"> </w:t>
      </w:r>
      <w:r w:rsidRPr="007621EB">
        <w:rPr>
          <w:rFonts w:hint="eastAsia"/>
          <w:szCs w:val="24"/>
          <w:rtl/>
        </w:rPr>
        <w:t>בתוכנית</w:t>
      </w:r>
      <w:r w:rsidRPr="007621EB">
        <w:rPr>
          <w:szCs w:val="24"/>
          <w:rtl/>
        </w:rPr>
        <w:t xml:space="preserve">, </w:t>
      </w:r>
      <w:r w:rsidRPr="007621EB">
        <w:rPr>
          <w:rFonts w:hint="eastAsia"/>
          <w:szCs w:val="24"/>
          <w:rtl/>
        </w:rPr>
        <w:t>בתקציב</w:t>
      </w:r>
      <w:r w:rsidRPr="007621EB">
        <w:rPr>
          <w:szCs w:val="24"/>
          <w:rtl/>
        </w:rPr>
        <w:t xml:space="preserve"> </w:t>
      </w:r>
      <w:r w:rsidRPr="007621EB">
        <w:rPr>
          <w:rFonts w:hint="eastAsia"/>
          <w:szCs w:val="24"/>
          <w:rtl/>
        </w:rPr>
        <w:t>ובמשך</w:t>
      </w:r>
      <w:r w:rsidRPr="007621EB">
        <w:rPr>
          <w:szCs w:val="24"/>
          <w:rtl/>
        </w:rPr>
        <w:t xml:space="preserve"> </w:t>
      </w:r>
      <w:r w:rsidRPr="007621EB">
        <w:rPr>
          <w:rFonts w:hint="eastAsia"/>
          <w:szCs w:val="24"/>
          <w:rtl/>
        </w:rPr>
        <w:t>הזמן</w:t>
      </w:r>
      <w:r w:rsidRPr="007621EB">
        <w:rPr>
          <w:szCs w:val="24"/>
          <w:rtl/>
        </w:rPr>
        <w:t xml:space="preserve"> </w:t>
      </w:r>
      <w:r w:rsidRPr="007621EB">
        <w:rPr>
          <w:rFonts w:hint="eastAsia"/>
          <w:szCs w:val="24"/>
          <w:rtl/>
        </w:rPr>
        <w:t>הדרוש</w:t>
      </w:r>
      <w:r w:rsidRPr="007621EB">
        <w:rPr>
          <w:szCs w:val="24"/>
          <w:rtl/>
        </w:rPr>
        <w:t xml:space="preserve"> </w:t>
      </w:r>
      <w:r w:rsidRPr="007621EB">
        <w:rPr>
          <w:rFonts w:hint="eastAsia"/>
          <w:szCs w:val="24"/>
          <w:rtl/>
        </w:rPr>
        <w:t>לביצועה</w:t>
      </w:r>
      <w:r w:rsidRPr="007621EB">
        <w:rPr>
          <w:szCs w:val="24"/>
          <w:rtl/>
        </w:rPr>
        <w:t xml:space="preserve"> </w:t>
      </w:r>
      <w:r w:rsidRPr="007621EB">
        <w:rPr>
          <w:rFonts w:hint="eastAsia"/>
          <w:szCs w:val="24"/>
          <w:rtl/>
        </w:rPr>
        <w:t>כתנאי</w:t>
      </w:r>
      <w:r w:rsidRPr="007621EB">
        <w:rPr>
          <w:szCs w:val="24"/>
          <w:rtl/>
        </w:rPr>
        <w:t xml:space="preserve"> </w:t>
      </w:r>
      <w:r w:rsidRPr="007621EB">
        <w:rPr>
          <w:rFonts w:hint="eastAsia"/>
          <w:szCs w:val="24"/>
          <w:rtl/>
        </w:rPr>
        <w:t>לאישורה</w:t>
      </w:r>
      <w:r w:rsidRPr="007621EB">
        <w:rPr>
          <w:szCs w:val="24"/>
          <w:rtl/>
        </w:rPr>
        <w:t>.</w:t>
      </w:r>
    </w:p>
    <w:p w14:paraId="7DA952CF" w14:textId="77777777" w:rsidR="00F77207" w:rsidRPr="007621EB" w:rsidRDefault="00F77207" w:rsidP="00F77207">
      <w:pPr>
        <w:spacing w:line="360" w:lineRule="auto"/>
        <w:contextualSpacing/>
        <w:jc w:val="both"/>
        <w:rPr>
          <w:sz w:val="22"/>
          <w:szCs w:val="22"/>
          <w:rtl/>
        </w:rPr>
      </w:pPr>
    </w:p>
    <w:p w14:paraId="63DACD9A" w14:textId="77777777" w:rsidR="00F77207" w:rsidRDefault="00F77207" w:rsidP="00F77207">
      <w:pPr>
        <w:spacing w:line="360" w:lineRule="auto"/>
        <w:contextualSpacing/>
        <w:jc w:val="both"/>
        <w:rPr>
          <w:szCs w:val="24"/>
          <w:rtl/>
        </w:rPr>
      </w:pPr>
      <w:r w:rsidRPr="007621EB">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האנרגיה והמים שכתובתו </w:t>
      </w:r>
      <w:hyperlink r:id="rId12" w:history="1">
        <w:r w:rsidRPr="007621EB">
          <w:rPr>
            <w:rStyle w:val="Hyperlink"/>
            <w:color w:val="auto"/>
            <w:szCs w:val="24"/>
          </w:rPr>
          <w:t>www.energy.gov.il</w:t>
        </w:r>
      </w:hyperlink>
      <w:r w:rsidRPr="007621EB">
        <w:rPr>
          <w:szCs w:val="24"/>
        </w:rPr>
        <w:t xml:space="preserve"> </w:t>
      </w:r>
      <w:r w:rsidRPr="007621EB">
        <w:rPr>
          <w:rFonts w:hint="cs"/>
          <w:szCs w:val="24"/>
          <w:rtl/>
        </w:rPr>
        <w:t>.</w:t>
      </w:r>
    </w:p>
    <w:p w14:paraId="5C0E7744" w14:textId="77777777" w:rsidR="00F77207" w:rsidRDefault="00F77207" w:rsidP="00F77207">
      <w:pPr>
        <w:spacing w:line="360" w:lineRule="auto"/>
        <w:contextualSpacing/>
        <w:jc w:val="both"/>
        <w:rPr>
          <w:szCs w:val="24"/>
          <w:rtl/>
        </w:rPr>
      </w:pPr>
    </w:p>
    <w:p w14:paraId="3202623E" w14:textId="21B7013C" w:rsidR="00F77207" w:rsidRDefault="00F77207" w:rsidP="00F77207">
      <w:pPr>
        <w:spacing w:after="120" w:line="276" w:lineRule="auto"/>
        <w:jc w:val="both"/>
        <w:rPr>
          <w:szCs w:val="24"/>
          <w:rtl/>
        </w:rPr>
      </w:pPr>
      <w:r w:rsidRPr="00FD6C2A">
        <w:rPr>
          <w:rFonts w:hint="eastAsia"/>
          <w:b/>
          <w:bCs/>
          <w:szCs w:val="24"/>
          <w:u w:val="single"/>
          <w:rtl/>
        </w:rPr>
        <w:t>כנס</w:t>
      </w:r>
      <w:r w:rsidRPr="00FD6C2A">
        <w:rPr>
          <w:b/>
          <w:bCs/>
          <w:szCs w:val="24"/>
          <w:u w:val="single"/>
          <w:rtl/>
        </w:rPr>
        <w:t xml:space="preserve"> </w:t>
      </w:r>
      <w:r w:rsidRPr="00FD6C2A">
        <w:rPr>
          <w:rFonts w:hint="eastAsia"/>
          <w:b/>
          <w:bCs/>
          <w:szCs w:val="24"/>
          <w:u w:val="single"/>
          <w:rtl/>
        </w:rPr>
        <w:t>מציעים</w:t>
      </w:r>
      <w:r w:rsidRPr="00FD6C2A">
        <w:rPr>
          <w:szCs w:val="24"/>
          <w:rtl/>
        </w:rPr>
        <w:t xml:space="preserve">: </w:t>
      </w:r>
      <w:r w:rsidRPr="00FD6C2A">
        <w:rPr>
          <w:rFonts w:hint="eastAsia"/>
          <w:szCs w:val="24"/>
          <w:rtl/>
        </w:rPr>
        <w:t>יערך</w:t>
      </w:r>
      <w:r w:rsidRPr="00FD6C2A">
        <w:rPr>
          <w:szCs w:val="24"/>
          <w:rtl/>
        </w:rPr>
        <w:t xml:space="preserve"> </w:t>
      </w:r>
      <w:r>
        <w:rPr>
          <w:rFonts w:hint="cs"/>
          <w:szCs w:val="24"/>
          <w:rtl/>
        </w:rPr>
        <w:t xml:space="preserve">ביום </w:t>
      </w:r>
      <w:r>
        <w:rPr>
          <w:rFonts w:hint="cs"/>
          <w:b/>
          <w:bCs/>
          <w:szCs w:val="24"/>
          <w:u w:val="single"/>
          <w:rtl/>
        </w:rPr>
        <w:t>6.8.14</w:t>
      </w:r>
      <w:r>
        <w:rPr>
          <w:rFonts w:hint="cs"/>
          <w:szCs w:val="24"/>
          <w:rtl/>
        </w:rPr>
        <w:t xml:space="preserve"> </w:t>
      </w:r>
      <w:r w:rsidRPr="00FD6C2A">
        <w:rPr>
          <w:szCs w:val="24"/>
          <w:rtl/>
        </w:rPr>
        <w:t xml:space="preserve">בשעה </w:t>
      </w:r>
      <w:r>
        <w:rPr>
          <w:rFonts w:hint="cs"/>
          <w:b/>
          <w:bCs/>
          <w:szCs w:val="24"/>
          <w:u w:val="single"/>
          <w:rtl/>
        </w:rPr>
        <w:t>12</w:t>
      </w:r>
      <w:r w:rsidRPr="006E39BD">
        <w:rPr>
          <w:rFonts w:hint="cs"/>
          <w:b/>
          <w:bCs/>
          <w:szCs w:val="24"/>
          <w:u w:val="single"/>
          <w:rtl/>
        </w:rPr>
        <w:t>:00</w:t>
      </w:r>
      <w:r w:rsidRPr="00FD6C2A">
        <w:rPr>
          <w:rFonts w:hint="cs"/>
          <w:szCs w:val="24"/>
          <w:rtl/>
        </w:rPr>
        <w:t xml:space="preserve"> </w:t>
      </w:r>
      <w:r w:rsidRPr="00FD6C2A">
        <w:rPr>
          <w:szCs w:val="24"/>
          <w:rtl/>
        </w:rPr>
        <w:t xml:space="preserve">בבניין שערי העיר, </w:t>
      </w:r>
      <w:r w:rsidRPr="00FD6C2A">
        <w:rPr>
          <w:rFonts w:hint="eastAsia"/>
          <w:szCs w:val="24"/>
          <w:rtl/>
        </w:rPr>
        <w:t>רח</w:t>
      </w:r>
      <w:r w:rsidRPr="00FD6C2A">
        <w:rPr>
          <w:szCs w:val="24"/>
          <w:rtl/>
        </w:rPr>
        <w:t xml:space="preserve">' </w:t>
      </w:r>
      <w:r w:rsidRPr="00FD6C2A">
        <w:rPr>
          <w:rFonts w:hint="eastAsia"/>
          <w:szCs w:val="24"/>
          <w:rtl/>
        </w:rPr>
        <w:t>יפו</w:t>
      </w:r>
      <w:r w:rsidRPr="00FD6C2A">
        <w:rPr>
          <w:szCs w:val="24"/>
          <w:rtl/>
        </w:rPr>
        <w:t xml:space="preserve"> 216 </w:t>
      </w:r>
      <w:r w:rsidRPr="00FD6C2A">
        <w:rPr>
          <w:rFonts w:hint="eastAsia"/>
          <w:szCs w:val="24"/>
          <w:rtl/>
        </w:rPr>
        <w:t>ירושלים</w:t>
      </w:r>
      <w:r w:rsidRPr="00FD6C2A">
        <w:rPr>
          <w:szCs w:val="24"/>
          <w:rtl/>
        </w:rPr>
        <w:t xml:space="preserve">, </w:t>
      </w:r>
      <w:r w:rsidRPr="00FD6C2A">
        <w:rPr>
          <w:rFonts w:hint="eastAsia"/>
          <w:szCs w:val="24"/>
          <w:rtl/>
        </w:rPr>
        <w:t>קומה</w:t>
      </w:r>
      <w:r w:rsidRPr="00FD6C2A">
        <w:rPr>
          <w:szCs w:val="24"/>
          <w:rtl/>
        </w:rPr>
        <w:t xml:space="preserve"> 7 </w:t>
      </w:r>
      <w:r w:rsidRPr="00FD6C2A">
        <w:rPr>
          <w:rFonts w:hint="eastAsia"/>
          <w:szCs w:val="24"/>
          <w:rtl/>
        </w:rPr>
        <w:t>בחדר</w:t>
      </w:r>
      <w:r w:rsidRPr="00FD6C2A">
        <w:rPr>
          <w:szCs w:val="24"/>
          <w:rtl/>
        </w:rPr>
        <w:t xml:space="preserve"> </w:t>
      </w:r>
      <w:r w:rsidRPr="00FD6C2A">
        <w:rPr>
          <w:rFonts w:hint="eastAsia"/>
          <w:szCs w:val="24"/>
          <w:rtl/>
        </w:rPr>
        <w:t>ישיבות</w:t>
      </w:r>
      <w:r w:rsidRPr="00FD6C2A">
        <w:rPr>
          <w:szCs w:val="24"/>
          <w:rtl/>
        </w:rPr>
        <w:t xml:space="preserve">. </w:t>
      </w:r>
      <w:r w:rsidRPr="00FD6C2A">
        <w:rPr>
          <w:rFonts w:hint="eastAsia"/>
          <w:szCs w:val="24"/>
          <w:rtl/>
        </w:rPr>
        <w:t>ההשתתפות</w:t>
      </w:r>
      <w:r w:rsidRPr="00FD6C2A">
        <w:rPr>
          <w:szCs w:val="24"/>
          <w:rtl/>
        </w:rPr>
        <w:t xml:space="preserve"> בכנס </w:t>
      </w:r>
      <w:r w:rsidRPr="009E0581">
        <w:rPr>
          <w:b/>
          <w:bCs/>
          <w:szCs w:val="24"/>
          <w:rtl/>
        </w:rPr>
        <w:t>אינה חובה.</w:t>
      </w:r>
      <w:r w:rsidRPr="00FD6C2A">
        <w:rPr>
          <w:szCs w:val="24"/>
          <w:rtl/>
        </w:rPr>
        <w:t xml:space="preserve"> </w:t>
      </w:r>
      <w:r w:rsidRPr="00FD6C2A">
        <w:rPr>
          <w:rFonts w:hint="cs"/>
          <w:szCs w:val="24"/>
          <w:rtl/>
        </w:rPr>
        <w:t xml:space="preserve"> </w:t>
      </w:r>
    </w:p>
    <w:p w14:paraId="207FA5A3" w14:textId="01741986" w:rsidR="00F77207" w:rsidRPr="007621EB" w:rsidRDefault="00F77207" w:rsidP="00F77207">
      <w:pPr>
        <w:spacing w:line="360" w:lineRule="auto"/>
        <w:jc w:val="both"/>
        <w:rPr>
          <w:b/>
          <w:bCs/>
          <w:szCs w:val="24"/>
          <w:u w:val="single"/>
          <w:rtl/>
        </w:rPr>
      </w:pPr>
      <w:r w:rsidRPr="007621EB">
        <w:rPr>
          <w:rFonts w:hint="cs"/>
          <w:szCs w:val="24"/>
          <w:rtl/>
        </w:rPr>
        <w:t xml:space="preserve">את מעטפת המכרז יש להכניס לתיבת המכרזים, הנמצאת במשרד </w:t>
      </w:r>
      <w:r>
        <w:rPr>
          <w:rFonts w:hint="cs"/>
          <w:szCs w:val="24"/>
          <w:rtl/>
        </w:rPr>
        <w:t xml:space="preserve">התשתיות הלאומיות, </w:t>
      </w:r>
      <w:r w:rsidRPr="007621EB">
        <w:rPr>
          <w:rFonts w:hint="cs"/>
          <w:szCs w:val="24"/>
          <w:rtl/>
        </w:rPr>
        <w:t xml:space="preserve">האנרגיה והמים, רח' יפו 216, ירושלים, בקומה 7 (במסדרון ליד </w:t>
      </w:r>
      <w:r>
        <w:rPr>
          <w:rFonts w:hint="cs"/>
          <w:szCs w:val="24"/>
          <w:rtl/>
        </w:rPr>
        <w:t>עמדת המאבטח</w:t>
      </w:r>
      <w:r w:rsidRPr="007621EB">
        <w:rPr>
          <w:rFonts w:hint="cs"/>
          <w:szCs w:val="24"/>
          <w:rtl/>
        </w:rPr>
        <w:t xml:space="preserve">) לא יאוחר מיום  </w:t>
      </w:r>
      <w:r>
        <w:rPr>
          <w:rFonts w:hint="cs"/>
          <w:b/>
          <w:bCs/>
          <w:szCs w:val="24"/>
          <w:u w:val="single"/>
          <w:rtl/>
        </w:rPr>
        <w:t xml:space="preserve">21.9.14 </w:t>
      </w:r>
      <w:r w:rsidRPr="007621EB">
        <w:rPr>
          <w:rFonts w:hint="cs"/>
          <w:b/>
          <w:bCs/>
          <w:szCs w:val="24"/>
          <w:u w:val="single"/>
          <w:rtl/>
        </w:rPr>
        <w:t>בשעה 14:00.</w:t>
      </w:r>
    </w:p>
    <w:p w14:paraId="5C023222" w14:textId="77777777" w:rsidR="00F77207" w:rsidRPr="007621EB" w:rsidRDefault="00F77207" w:rsidP="00F77207">
      <w:pPr>
        <w:spacing w:line="360" w:lineRule="auto"/>
        <w:ind w:left="-1"/>
        <w:jc w:val="both"/>
        <w:rPr>
          <w:szCs w:val="24"/>
          <w:rtl/>
        </w:rPr>
      </w:pPr>
      <w:r w:rsidRPr="007621EB">
        <w:rPr>
          <w:rFonts w:hint="cs"/>
          <w:szCs w:val="24"/>
          <w:rtl/>
        </w:rPr>
        <w:t>אם המציע מחליט לשלוח את המעטפה באמצעות שליח (לרבות חברת דואר ישראל), עליו להכניסה לתוך מעטפה שניי</w:t>
      </w:r>
      <w:r w:rsidRPr="007621EB">
        <w:rPr>
          <w:rFonts w:hint="eastAsia"/>
          <w:szCs w:val="24"/>
          <w:rtl/>
        </w:rPr>
        <w:t>ה</w:t>
      </w:r>
      <w:r w:rsidRPr="007621EB">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5B4A2CF9" w14:textId="77777777" w:rsidR="00F77207" w:rsidRPr="007621EB" w:rsidRDefault="00F77207" w:rsidP="00F77207">
      <w:pPr>
        <w:spacing w:line="360" w:lineRule="auto"/>
        <w:jc w:val="both"/>
        <w:rPr>
          <w:szCs w:val="24"/>
        </w:rPr>
      </w:pPr>
    </w:p>
    <w:p w14:paraId="47AC3881" w14:textId="77777777" w:rsidR="00F77207" w:rsidRPr="007621EB" w:rsidRDefault="00F77207" w:rsidP="00F77207">
      <w:pPr>
        <w:spacing w:line="360" w:lineRule="auto"/>
        <w:jc w:val="both"/>
        <w:rPr>
          <w:szCs w:val="24"/>
        </w:rPr>
      </w:pPr>
      <w:r w:rsidRPr="007621EB">
        <w:rPr>
          <w:rFonts w:hint="cs"/>
          <w:b/>
          <w:bCs/>
          <w:szCs w:val="24"/>
          <w:rtl/>
        </w:rPr>
        <w:t>בכל מקרה של סתירה בין האמור בהודעה זו לאמור במסמכי המכרז יגבר האמור במסמכי המכרז.</w:t>
      </w:r>
    </w:p>
    <w:p w14:paraId="350083DB" w14:textId="77777777" w:rsidR="00F77207" w:rsidRPr="007621EB" w:rsidRDefault="00F77207" w:rsidP="00F77207">
      <w:pPr>
        <w:spacing w:line="360" w:lineRule="auto"/>
        <w:jc w:val="both"/>
        <w:rPr>
          <w:szCs w:val="24"/>
          <w:rtl/>
        </w:rPr>
      </w:pPr>
      <w:r w:rsidRPr="007621EB">
        <w:rPr>
          <w:rFonts w:hint="cs"/>
          <w:b/>
          <w:bCs/>
          <w:szCs w:val="24"/>
          <w:u w:val="single"/>
          <w:rtl/>
        </w:rPr>
        <w:t>שאלות והבהרות</w:t>
      </w:r>
    </w:p>
    <w:p w14:paraId="6FCF3DF9" w14:textId="7339737D" w:rsidR="00F77207" w:rsidRPr="007621EB" w:rsidRDefault="00F77207" w:rsidP="00F77207">
      <w:pPr>
        <w:tabs>
          <w:tab w:val="left" w:pos="8617"/>
        </w:tabs>
        <w:spacing w:line="360" w:lineRule="auto"/>
        <w:ind w:left="-1"/>
        <w:jc w:val="both"/>
        <w:rPr>
          <w:szCs w:val="24"/>
          <w:rtl/>
        </w:rPr>
      </w:pPr>
      <w:r w:rsidRPr="007621EB">
        <w:rPr>
          <w:rFonts w:hint="cs"/>
          <w:szCs w:val="24"/>
          <w:rtl/>
        </w:rPr>
        <w:t xml:space="preserve">המועד האחרון להפניה של שאלות והבהרות הינו </w:t>
      </w:r>
      <w:r>
        <w:rPr>
          <w:rFonts w:hint="cs"/>
          <w:b/>
          <w:bCs/>
          <w:szCs w:val="24"/>
          <w:u w:val="single"/>
          <w:rtl/>
        </w:rPr>
        <w:t xml:space="preserve">13.8.14 </w:t>
      </w:r>
      <w:r w:rsidRPr="007621EB">
        <w:rPr>
          <w:rFonts w:hint="cs"/>
          <w:b/>
          <w:bCs/>
          <w:szCs w:val="24"/>
          <w:u w:val="single"/>
          <w:rtl/>
        </w:rPr>
        <w:t>בשעה 14:00</w:t>
      </w:r>
      <w:r w:rsidRPr="007621EB">
        <w:rPr>
          <w:rFonts w:hint="cs"/>
          <w:szCs w:val="24"/>
          <w:rtl/>
        </w:rPr>
        <w:t xml:space="preserve"> לגב' אילנה טמסוט בדואר אלקטרוני שכתובתו:</w:t>
      </w:r>
      <w:hyperlink r:id="rId13" w:history="1">
        <w:r w:rsidRPr="007621EB">
          <w:rPr>
            <w:rStyle w:val="Hyperlink"/>
            <w:color w:val="auto"/>
            <w:szCs w:val="24"/>
          </w:rPr>
          <w:t>itamsut@energy.gov.il</w:t>
        </w:r>
      </w:hyperlink>
      <w:r w:rsidRPr="007621EB">
        <w:rPr>
          <w:szCs w:val="24"/>
        </w:rPr>
        <w:t xml:space="preserve"> </w:t>
      </w:r>
      <w:r w:rsidRPr="007621EB">
        <w:rPr>
          <w:rFonts w:hint="cs"/>
          <w:szCs w:val="24"/>
          <w:rtl/>
        </w:rPr>
        <w:t xml:space="preserve">, מסמך </w:t>
      </w:r>
      <w:r w:rsidRPr="007621EB">
        <w:rPr>
          <w:rFonts w:hint="cs"/>
          <w:szCs w:val="24"/>
        </w:rPr>
        <w:t>WORD</w:t>
      </w:r>
      <w:r w:rsidRPr="007621EB">
        <w:rPr>
          <w:rFonts w:hint="cs"/>
          <w:szCs w:val="24"/>
          <w:rtl/>
        </w:rPr>
        <w:t xml:space="preserve"> בלבד, המשרד לא ישיב שאלות שיגיעו לאחר מועד אחרון זה.</w:t>
      </w:r>
    </w:p>
    <w:p w14:paraId="7C897C5A" w14:textId="5B9A8555" w:rsidR="00F77207" w:rsidRPr="007621EB" w:rsidRDefault="00F77207" w:rsidP="00F77207">
      <w:pPr>
        <w:tabs>
          <w:tab w:val="left" w:pos="9355"/>
        </w:tabs>
        <w:spacing w:line="360" w:lineRule="auto"/>
        <w:ind w:left="-1"/>
        <w:jc w:val="both"/>
        <w:rPr>
          <w:szCs w:val="24"/>
          <w:rtl/>
        </w:rPr>
      </w:pPr>
      <w:r w:rsidRPr="007621EB">
        <w:rPr>
          <w:rFonts w:hint="cs"/>
          <w:szCs w:val="24"/>
          <w:rtl/>
        </w:rPr>
        <w:t xml:space="preserve">ריכוז השאלות והתשובות יפורסמו באתר הרכש הממשלתי ובאתר האינטרנט של המשרד החל מיום </w:t>
      </w:r>
      <w:r>
        <w:rPr>
          <w:rFonts w:hint="cs"/>
          <w:b/>
          <w:bCs/>
          <w:szCs w:val="24"/>
          <w:u w:val="single"/>
          <w:rtl/>
        </w:rPr>
        <w:t xml:space="preserve">27.8.14 </w:t>
      </w:r>
      <w:r w:rsidRPr="007621EB">
        <w:rPr>
          <w:rFonts w:hint="cs"/>
          <w:szCs w:val="24"/>
          <w:rtl/>
        </w:rPr>
        <w:t>והן יהוו חלק בלתי נפרד ממסמכי המכרז ויחייבו את כל המציעים.</w:t>
      </w:r>
    </w:p>
    <w:p w14:paraId="30979B93" w14:textId="50B3D18D" w:rsidR="00F77207" w:rsidRPr="007621EB" w:rsidRDefault="00F77207" w:rsidP="00F77207">
      <w:pPr>
        <w:tabs>
          <w:tab w:val="left" w:pos="9355"/>
        </w:tabs>
        <w:spacing w:line="360" w:lineRule="auto"/>
        <w:jc w:val="both"/>
        <w:rPr>
          <w:b/>
          <w:bCs/>
          <w:szCs w:val="24"/>
        </w:rPr>
      </w:pPr>
      <w:r w:rsidRPr="007621EB">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1E3B80DA" w14:textId="036A2834" w:rsidR="005A6970" w:rsidRPr="00F77207" w:rsidRDefault="005A6970" w:rsidP="00F77207"/>
    <w:sectPr w:rsidR="005A6970" w:rsidRPr="00F77207" w:rsidSect="00B520F7">
      <w:headerReference w:type="even" r:id="rId14"/>
      <w:headerReference w:type="default" r:id="rId15"/>
      <w:footerReference w:type="default" r:id="rId16"/>
      <w:headerReference w:type="first" r:id="rId17"/>
      <w:footerReference w:type="first" r:id="rId18"/>
      <w:pgSz w:w="11906" w:h="16838"/>
      <w:pgMar w:top="1440" w:right="1133" w:bottom="1440" w:left="1418"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861E0C" w14:textId="77777777" w:rsidR="0082607F" w:rsidRDefault="0082607F">
      <w:r>
        <w:separator/>
      </w:r>
    </w:p>
  </w:endnote>
  <w:endnote w:type="continuationSeparator" w:id="0">
    <w:p w14:paraId="3CD6C027" w14:textId="77777777" w:rsidR="0082607F" w:rsidRDefault="008260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8" w14:textId="77777777" w:rsidR="00987159" w:rsidRDefault="00987159" w:rsidP="00712673">
    <w:pPr>
      <w:pStyle w:val="aa"/>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9" w14:textId="77777777" w:rsidR="00987159" w:rsidRPr="00581672" w:rsidRDefault="00987159"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C" w14:textId="77777777" w:rsidR="00987159" w:rsidRDefault="00987159" w:rsidP="00524880">
    <w:pPr>
      <w:pStyle w:val="aa"/>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D" w14:textId="77777777" w:rsidR="00987159" w:rsidRPr="00FC5DE0" w:rsidRDefault="00987159" w:rsidP="0016193E">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508DBE" w14:textId="77777777" w:rsidR="0082607F" w:rsidRDefault="0082607F">
      <w:r>
        <w:separator/>
      </w:r>
    </w:p>
  </w:footnote>
  <w:footnote w:type="continuationSeparator" w:id="0">
    <w:p w14:paraId="31FFAE20" w14:textId="77777777" w:rsidR="0082607F" w:rsidRDefault="0082607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5" w14:textId="77777777" w:rsidR="00987159" w:rsidRDefault="00987159">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6" w14:textId="77777777" w:rsidR="00987159" w:rsidRPr="00D3749A" w:rsidRDefault="00987159"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EA102A" w:rsidRPr="00EA102A">
          <w:rPr>
            <w:rFonts w:cs="Calibri"/>
            <w:b/>
            <w:bCs/>
            <w:noProof/>
            <w:rtl/>
            <w:lang w:val="he-IL"/>
          </w:rPr>
          <w:t>2</w:t>
        </w:r>
        <w:r w:rsidRPr="00D3749A">
          <w:rPr>
            <w:b/>
            <w:bCs/>
          </w:rPr>
          <w:fldChar w:fldCharType="end"/>
        </w:r>
        <w:r w:rsidRPr="00D3749A">
          <w:rPr>
            <w:rFonts w:hint="cs"/>
            <w:b/>
            <w:bCs/>
            <w:rtl/>
          </w:rPr>
          <w:t xml:space="preserve"> -</w:t>
        </w:r>
      </w:sdtContent>
    </w:sdt>
  </w:p>
  <w:p w14:paraId="1C009FD7" w14:textId="77777777" w:rsidR="00987159" w:rsidRPr="008B766D" w:rsidRDefault="00987159"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A" w14:textId="77777777" w:rsidR="00987159" w:rsidRDefault="00987159" w:rsidP="00EA4FBF">
    <w:pPr>
      <w:pStyle w:val="a6"/>
      <w:spacing w:line="276" w:lineRule="auto"/>
      <w:jc w:val="center"/>
      <w:rPr>
        <w:b/>
        <w:bCs/>
        <w:szCs w:val="40"/>
        <w:rtl/>
      </w:rPr>
    </w:pPr>
    <w:r>
      <w:rPr>
        <w:b/>
        <w:bCs/>
        <w:szCs w:val="40"/>
        <w:rtl/>
      </w:rPr>
      <w:t>מדינת ישראל</w:t>
    </w:r>
  </w:p>
  <w:p w14:paraId="1C009FDB" w14:textId="7E9FBD18" w:rsidR="00987159" w:rsidRPr="004D2FA1" w:rsidRDefault="00987159" w:rsidP="00EA4FBF">
    <w:pPr>
      <w:pStyle w:val="a6"/>
      <w:spacing w:line="276" w:lineRule="auto"/>
      <w:jc w:val="center"/>
      <w:rPr>
        <w:b/>
        <w:bCs/>
        <w:sz w:val="32"/>
        <w:szCs w:val="32"/>
        <w:rtl/>
      </w:rPr>
    </w:pPr>
    <w:r w:rsidRPr="004D2FA1">
      <w:rPr>
        <w:rFonts w:hint="cs"/>
        <w:b/>
        <w:bCs/>
        <w:sz w:val="32"/>
        <w:szCs w:val="32"/>
        <w:rtl/>
      </w:rPr>
      <w:t xml:space="preserve">משרד </w:t>
    </w:r>
    <w:r w:rsidR="00FB27AD">
      <w:rPr>
        <w:rFonts w:hint="cs"/>
        <w:b/>
        <w:bCs/>
        <w:sz w:val="32"/>
        <w:szCs w:val="32"/>
        <w:rtl/>
      </w:rPr>
      <w:t xml:space="preserve">התשתיות הלאומיות, </w:t>
    </w:r>
    <w:r w:rsidRPr="004D2FA1">
      <w:rPr>
        <w:rFonts w:hint="cs"/>
        <w:b/>
        <w:bCs/>
        <w:sz w:val="32"/>
        <w:szCs w:val="32"/>
        <w:rtl/>
      </w:rPr>
      <w:t>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45C0E7E"/>
    <w:multiLevelType w:val="hybridMultilevel"/>
    <w:tmpl w:val="9C329682"/>
    <w:lvl w:ilvl="0" w:tplc="D974E4CA">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2C2F5204"/>
    <w:multiLevelType w:val="hybridMultilevel"/>
    <w:tmpl w:val="9C329682"/>
    <w:lvl w:ilvl="0" w:tplc="D974E4CA">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12">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3">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5">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D9E6179"/>
    <w:multiLevelType w:val="hybridMultilevel"/>
    <w:tmpl w:val="DA4C1628"/>
    <w:lvl w:ilvl="0" w:tplc="B396322A">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C8445BE"/>
    <w:multiLevelType w:val="hybridMultilevel"/>
    <w:tmpl w:val="A57E7B06"/>
    <w:lvl w:ilvl="0" w:tplc="B05C2E6C">
      <w:start w:val="1"/>
      <w:numFmt w:val="decimal"/>
      <w:lvlText w:val="%1."/>
      <w:lvlJc w:val="left"/>
      <w:pPr>
        <w:ind w:left="720" w:hanging="360"/>
      </w:pPr>
      <w:rPr>
        <w:rFonts w:hint="default"/>
      </w:rPr>
    </w:lvl>
    <w:lvl w:ilvl="1" w:tplc="3AB00284">
      <w:start w:val="1"/>
      <w:numFmt w:val="decimal"/>
      <w:lvlText w:val="1.%2."/>
      <w:lvlJc w:val="left"/>
      <w:pPr>
        <w:ind w:left="1440" w:hanging="360"/>
      </w:pPr>
      <w:rPr>
        <w:rFonts w:hint="default"/>
      </w:rPr>
    </w:lvl>
    <w:lvl w:ilvl="2" w:tplc="CD8E55C4">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27">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1">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2">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3">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4">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29"/>
  </w:num>
  <w:num w:numId="3">
    <w:abstractNumId w:val="10"/>
  </w:num>
  <w:num w:numId="4">
    <w:abstractNumId w:val="25"/>
  </w:num>
  <w:num w:numId="5">
    <w:abstractNumId w:val="14"/>
  </w:num>
  <w:num w:numId="6">
    <w:abstractNumId w:val="4"/>
  </w:num>
  <w:num w:numId="7">
    <w:abstractNumId w:val="13"/>
  </w:num>
  <w:num w:numId="8">
    <w:abstractNumId w:val="15"/>
  </w:num>
  <w:num w:numId="9">
    <w:abstractNumId w:val="33"/>
  </w:num>
  <w:num w:numId="10">
    <w:abstractNumId w:val="21"/>
  </w:num>
  <w:num w:numId="11">
    <w:abstractNumId w:val="1"/>
  </w:num>
  <w:num w:numId="12">
    <w:abstractNumId w:val="19"/>
  </w:num>
  <w:num w:numId="13">
    <w:abstractNumId w:val="31"/>
  </w:num>
  <w:num w:numId="14">
    <w:abstractNumId w:val="16"/>
  </w:num>
  <w:num w:numId="15">
    <w:abstractNumId w:val="6"/>
  </w:num>
  <w:num w:numId="16">
    <w:abstractNumId w:val="8"/>
  </w:num>
  <w:num w:numId="17">
    <w:abstractNumId w:val="23"/>
  </w:num>
  <w:num w:numId="18">
    <w:abstractNumId w:val="17"/>
  </w:num>
  <w:num w:numId="19">
    <w:abstractNumId w:val="35"/>
  </w:num>
  <w:num w:numId="20">
    <w:abstractNumId w:val="18"/>
  </w:num>
  <w:num w:numId="21">
    <w:abstractNumId w:val="3"/>
  </w:num>
  <w:num w:numId="22">
    <w:abstractNumId w:val="12"/>
  </w:num>
  <w:num w:numId="23">
    <w:abstractNumId w:val="22"/>
  </w:num>
  <w:num w:numId="24">
    <w:abstractNumId w:val="30"/>
  </w:num>
  <w:num w:numId="25">
    <w:abstractNumId w:val="28"/>
  </w:num>
  <w:num w:numId="26">
    <w:abstractNumId w:val="0"/>
  </w:num>
  <w:num w:numId="27">
    <w:abstractNumId w:val="24"/>
  </w:num>
  <w:num w:numId="28">
    <w:abstractNumId w:val="27"/>
  </w:num>
  <w:num w:numId="29">
    <w:abstractNumId w:val="32"/>
  </w:num>
  <w:num w:numId="30">
    <w:abstractNumId w:val="2"/>
  </w:num>
  <w:num w:numId="31">
    <w:abstractNumId w:val="34"/>
  </w:num>
  <w:num w:numId="32">
    <w:abstractNumId w:val="7"/>
  </w:num>
  <w:num w:numId="33">
    <w:abstractNumId w:val="5"/>
  </w:num>
  <w:num w:numId="34">
    <w:abstractNumId w:val="11"/>
  </w:num>
  <w:num w:numId="35">
    <w:abstractNumId w:val="26"/>
  </w:num>
  <w:num w:numId="36">
    <w:abstractNumId w:val="2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84894"/>
    <w:rsid w:val="0009042F"/>
    <w:rsid w:val="0009109A"/>
    <w:rsid w:val="000A474B"/>
    <w:rsid w:val="000C47C5"/>
    <w:rsid w:val="000F0C8E"/>
    <w:rsid w:val="000F1011"/>
    <w:rsid w:val="00144716"/>
    <w:rsid w:val="001617C9"/>
    <w:rsid w:val="0016193E"/>
    <w:rsid w:val="001858F8"/>
    <w:rsid w:val="00187CC8"/>
    <w:rsid w:val="001A0FEB"/>
    <w:rsid w:val="001B2F89"/>
    <w:rsid w:val="001B56C4"/>
    <w:rsid w:val="001E2B0C"/>
    <w:rsid w:val="001E6F0E"/>
    <w:rsid w:val="00222968"/>
    <w:rsid w:val="00223E43"/>
    <w:rsid w:val="0022754A"/>
    <w:rsid w:val="00235D09"/>
    <w:rsid w:val="002A377D"/>
    <w:rsid w:val="002C1878"/>
    <w:rsid w:val="002C636C"/>
    <w:rsid w:val="002D3504"/>
    <w:rsid w:val="00301D1F"/>
    <w:rsid w:val="00311B81"/>
    <w:rsid w:val="00320EE5"/>
    <w:rsid w:val="00321798"/>
    <w:rsid w:val="00340E66"/>
    <w:rsid w:val="003503FF"/>
    <w:rsid w:val="00376817"/>
    <w:rsid w:val="003A30BD"/>
    <w:rsid w:val="00442C6D"/>
    <w:rsid w:val="004507AE"/>
    <w:rsid w:val="00451C6D"/>
    <w:rsid w:val="00457790"/>
    <w:rsid w:val="0047091B"/>
    <w:rsid w:val="004B49E7"/>
    <w:rsid w:val="004B5ED3"/>
    <w:rsid w:val="004D2FA1"/>
    <w:rsid w:val="004E7284"/>
    <w:rsid w:val="00516757"/>
    <w:rsid w:val="00524880"/>
    <w:rsid w:val="00533FCA"/>
    <w:rsid w:val="0053624C"/>
    <w:rsid w:val="0054114E"/>
    <w:rsid w:val="0054428A"/>
    <w:rsid w:val="00572795"/>
    <w:rsid w:val="00581672"/>
    <w:rsid w:val="005A0DC2"/>
    <w:rsid w:val="005A6970"/>
    <w:rsid w:val="005D5135"/>
    <w:rsid w:val="005E1D69"/>
    <w:rsid w:val="005E5E77"/>
    <w:rsid w:val="00610303"/>
    <w:rsid w:val="00624679"/>
    <w:rsid w:val="006426A9"/>
    <w:rsid w:val="006500F2"/>
    <w:rsid w:val="00672827"/>
    <w:rsid w:val="0069709F"/>
    <w:rsid w:val="006B4469"/>
    <w:rsid w:val="006B7F74"/>
    <w:rsid w:val="006C2C32"/>
    <w:rsid w:val="006E72C5"/>
    <w:rsid w:val="006F7B10"/>
    <w:rsid w:val="00712673"/>
    <w:rsid w:val="0071514A"/>
    <w:rsid w:val="00721721"/>
    <w:rsid w:val="00740D98"/>
    <w:rsid w:val="00753138"/>
    <w:rsid w:val="00755CF3"/>
    <w:rsid w:val="007621EB"/>
    <w:rsid w:val="00771F8F"/>
    <w:rsid w:val="007849A9"/>
    <w:rsid w:val="0078568E"/>
    <w:rsid w:val="007A76DF"/>
    <w:rsid w:val="007B301D"/>
    <w:rsid w:val="00802BA6"/>
    <w:rsid w:val="00805FD8"/>
    <w:rsid w:val="00811390"/>
    <w:rsid w:val="00817153"/>
    <w:rsid w:val="00824DD5"/>
    <w:rsid w:val="0082607F"/>
    <w:rsid w:val="0086169C"/>
    <w:rsid w:val="00861DDB"/>
    <w:rsid w:val="008675F8"/>
    <w:rsid w:val="00880426"/>
    <w:rsid w:val="008B64C0"/>
    <w:rsid w:val="008B766D"/>
    <w:rsid w:val="008C2B14"/>
    <w:rsid w:val="008E625E"/>
    <w:rsid w:val="008E75DA"/>
    <w:rsid w:val="008F164D"/>
    <w:rsid w:val="00900B65"/>
    <w:rsid w:val="00901041"/>
    <w:rsid w:val="00911C83"/>
    <w:rsid w:val="00924837"/>
    <w:rsid w:val="00941814"/>
    <w:rsid w:val="00956911"/>
    <w:rsid w:val="00964B15"/>
    <w:rsid w:val="0098267B"/>
    <w:rsid w:val="00987159"/>
    <w:rsid w:val="009A36A9"/>
    <w:rsid w:val="009C1E95"/>
    <w:rsid w:val="009E0581"/>
    <w:rsid w:val="009F25EB"/>
    <w:rsid w:val="009F2EC3"/>
    <w:rsid w:val="00A0165F"/>
    <w:rsid w:val="00A07FA5"/>
    <w:rsid w:val="00A104F4"/>
    <w:rsid w:val="00A107E7"/>
    <w:rsid w:val="00A16D89"/>
    <w:rsid w:val="00A32262"/>
    <w:rsid w:val="00A359BD"/>
    <w:rsid w:val="00A63F7A"/>
    <w:rsid w:val="00A94E1B"/>
    <w:rsid w:val="00A96C51"/>
    <w:rsid w:val="00A977B7"/>
    <w:rsid w:val="00AB7390"/>
    <w:rsid w:val="00AD6F36"/>
    <w:rsid w:val="00AD73C1"/>
    <w:rsid w:val="00AD762C"/>
    <w:rsid w:val="00AE59BD"/>
    <w:rsid w:val="00AF211F"/>
    <w:rsid w:val="00B1246E"/>
    <w:rsid w:val="00B15F6B"/>
    <w:rsid w:val="00B2533E"/>
    <w:rsid w:val="00B300E0"/>
    <w:rsid w:val="00B4706C"/>
    <w:rsid w:val="00B520F7"/>
    <w:rsid w:val="00B60E2D"/>
    <w:rsid w:val="00B84B35"/>
    <w:rsid w:val="00B84FD4"/>
    <w:rsid w:val="00BF712F"/>
    <w:rsid w:val="00C0686B"/>
    <w:rsid w:val="00C15681"/>
    <w:rsid w:val="00C335C4"/>
    <w:rsid w:val="00C33B51"/>
    <w:rsid w:val="00C5046C"/>
    <w:rsid w:val="00C516A1"/>
    <w:rsid w:val="00C53E6C"/>
    <w:rsid w:val="00C668B6"/>
    <w:rsid w:val="00C80AD2"/>
    <w:rsid w:val="00C80CDB"/>
    <w:rsid w:val="00C855B6"/>
    <w:rsid w:val="00C91F7F"/>
    <w:rsid w:val="00CA2BA0"/>
    <w:rsid w:val="00CB33E5"/>
    <w:rsid w:val="00CD617B"/>
    <w:rsid w:val="00D02EDC"/>
    <w:rsid w:val="00D22C9B"/>
    <w:rsid w:val="00D2513A"/>
    <w:rsid w:val="00D35E0D"/>
    <w:rsid w:val="00D3749A"/>
    <w:rsid w:val="00D37641"/>
    <w:rsid w:val="00D60F68"/>
    <w:rsid w:val="00D6152F"/>
    <w:rsid w:val="00D6507C"/>
    <w:rsid w:val="00D732B0"/>
    <w:rsid w:val="00D8153D"/>
    <w:rsid w:val="00DB23A4"/>
    <w:rsid w:val="00DD792B"/>
    <w:rsid w:val="00DE05FC"/>
    <w:rsid w:val="00E001A4"/>
    <w:rsid w:val="00E37340"/>
    <w:rsid w:val="00E40280"/>
    <w:rsid w:val="00E469E9"/>
    <w:rsid w:val="00E50EE0"/>
    <w:rsid w:val="00E742CA"/>
    <w:rsid w:val="00E90583"/>
    <w:rsid w:val="00EA102A"/>
    <w:rsid w:val="00EA38C5"/>
    <w:rsid w:val="00EA4FBF"/>
    <w:rsid w:val="00EB319A"/>
    <w:rsid w:val="00EC6CEF"/>
    <w:rsid w:val="00ED37B2"/>
    <w:rsid w:val="00F076B3"/>
    <w:rsid w:val="00F14C94"/>
    <w:rsid w:val="00F37326"/>
    <w:rsid w:val="00F41F84"/>
    <w:rsid w:val="00F42907"/>
    <w:rsid w:val="00F5586C"/>
    <w:rsid w:val="00F57E7E"/>
    <w:rsid w:val="00F63432"/>
    <w:rsid w:val="00F77207"/>
    <w:rsid w:val="00F96CCA"/>
    <w:rsid w:val="00FB27AD"/>
    <w:rsid w:val="00FC1B1C"/>
    <w:rsid w:val="00FC5DE0"/>
    <w:rsid w:val="00FD26EF"/>
    <w:rsid w:val="00FE0D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C009FBB"/>
  <w15:docId w15:val="{052A3D18-F439-4696-9F86-1E5CAEE67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
    <w:basedOn w:val="a2"/>
    <w:next w:val="a2"/>
    <w:link w:val="12"/>
    <w:uiPriority w:val="9"/>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e">
    <w:name w:val="List Paragraph"/>
    <w:basedOn w:val="a2"/>
    <w:link w:val="af"/>
    <w:uiPriority w:val="34"/>
    <w:qFormat/>
    <w:rsid w:val="00805FD8"/>
    <w:pPr>
      <w:ind w:left="720"/>
      <w:contextualSpacing/>
    </w:pPr>
  </w:style>
  <w:style w:type="character" w:customStyle="1" w:styleId="af">
    <w:name w:val="פיסקת רשימה תו"/>
    <w:basedOn w:val="a3"/>
    <w:link w:val="ae"/>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0">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2"/>
    <w:link w:val="af1"/>
    <w:rsid w:val="00F37326"/>
    <w:pPr>
      <w:jc w:val="both"/>
    </w:pPr>
    <w:rPr>
      <w:szCs w:val="24"/>
    </w:rPr>
  </w:style>
  <w:style w:type="character" w:customStyle="1" w:styleId="af1">
    <w:name w:val="גוף טקסט תו"/>
    <w:basedOn w:val="a3"/>
    <w:link w:val="af0"/>
    <w:rsid w:val="00F37326"/>
    <w:rPr>
      <w:rFonts w:cs="David"/>
      <w:sz w:val="24"/>
      <w:szCs w:val="24"/>
    </w:rPr>
  </w:style>
  <w:style w:type="table" w:styleId="af2">
    <w:name w:val="Table Grid"/>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3"/>
    <w:rsid w:val="00F37326"/>
    <w:rPr>
      <w:sz w:val="16"/>
      <w:szCs w:val="16"/>
    </w:rPr>
  </w:style>
  <w:style w:type="paragraph" w:styleId="af4">
    <w:name w:val="annotation text"/>
    <w:basedOn w:val="a2"/>
    <w:link w:val="af5"/>
    <w:rsid w:val="00F37326"/>
    <w:rPr>
      <w:sz w:val="20"/>
      <w:szCs w:val="20"/>
    </w:rPr>
  </w:style>
  <w:style w:type="character" w:customStyle="1" w:styleId="af5">
    <w:name w:val="טקסט הערה תו"/>
    <w:basedOn w:val="a3"/>
    <w:link w:val="af4"/>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2"/>
    <w:rsid w:val="00F37326"/>
    <w:pPr>
      <w:overflowPunct w:val="0"/>
      <w:autoSpaceDE w:val="0"/>
      <w:autoSpaceDN w:val="0"/>
      <w:adjustRightInd w:val="0"/>
      <w:ind w:left="2642" w:hanging="1933"/>
      <w:jc w:val="both"/>
    </w:pPr>
    <w:rPr>
      <w:sz w:val="20"/>
      <w:szCs w:val="24"/>
      <w:lang w:eastAsia="he-IL"/>
    </w:rPr>
  </w:style>
  <w:style w:type="paragraph" w:customStyle="1" w:styleId="a">
    <w:name w:val="כותרת סעיף"/>
    <w:basedOn w:val="a2"/>
    <w:rsid w:val="005A6970"/>
    <w:pPr>
      <w:numPr>
        <w:numId w:val="28"/>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5A6970"/>
    <w:pPr>
      <w:numPr>
        <w:ilvl w:val="1"/>
        <w:numId w:val="28"/>
      </w:numPr>
      <w:spacing w:line="360" w:lineRule="auto"/>
      <w:jc w:val="both"/>
    </w:pPr>
    <w:rPr>
      <w:rFonts w:ascii="Arial" w:hAnsi="Arial" w:cs="Arial"/>
      <w:sz w:val="22"/>
      <w:szCs w:val="22"/>
    </w:rPr>
  </w:style>
  <w:style w:type="paragraph" w:customStyle="1" w:styleId="a1">
    <w:name w:val="תת סעיף"/>
    <w:basedOn w:val="a2"/>
    <w:rsid w:val="005A6970"/>
    <w:pPr>
      <w:numPr>
        <w:ilvl w:val="2"/>
        <w:numId w:val="28"/>
      </w:numPr>
      <w:spacing w:line="360" w:lineRule="auto"/>
      <w:jc w:val="both"/>
    </w:pPr>
    <w:rPr>
      <w:rFonts w:cs="Arial"/>
      <w:sz w:val="22"/>
      <w:szCs w:val="22"/>
    </w:rPr>
  </w:style>
  <w:style w:type="paragraph" w:customStyle="1" w:styleId="10">
    <w:name w:val="תת סעיף1"/>
    <w:basedOn w:val="a1"/>
    <w:rsid w:val="005A6970"/>
    <w:pPr>
      <w:numPr>
        <w:ilvl w:val="3"/>
      </w:numPr>
    </w:pPr>
  </w:style>
  <w:style w:type="character" w:customStyle="1" w:styleId="12">
    <w:name w:val="כותרת 1 תו"/>
    <w:aliases w:val="Heading 1 תו,H2 תו,Header 1 תו,II+ תו,I תו,ראש פרק תו"/>
    <w:basedOn w:val="a3"/>
    <w:link w:val="11"/>
    <w:uiPriority w:val="9"/>
    <w:rsid w:val="00E37340"/>
    <w:rPr>
      <w:rFonts w:cs="David"/>
      <w:b/>
      <w:bCs/>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חת_269_2014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23 ביוני 2014</DocumentCreateDateEnglish>
    <DocumentCreateDateHebrew xmlns="8f5b83e0-a1d3-486c-bd07-833a425c74af">כ"ה בסיון התשע"ד</DocumentCreateDateHebrew>
    <SubjectDocument xmlns="8f5b83e0-a1d3-486c-bd07-833a425c74af">מכרז 15/14 למתן שירותי בקרה הנדסית במשק הגז הטבעי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23/06/2014 08:29;28</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269</CounterString>
    <LastLockUser xmlns="8f5b83e0-a1d3-486c-bd07-833a425c74af" xsi:nil="true"/>
    <LastCheckOutDate xmlns="8f5b83e0-a1d3-486c-bd07-833a425c74af">23/06/2014 08:18;09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HT_269_2014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2014-06-23T00:00:00+00:00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EE0B33C9-644E-4C54-B52C-FDE26EEFA2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20A3A3EE-0538-4352-B4D5-371AEE4B8B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725</Words>
  <Characters>3628</Characters>
  <Application>Microsoft Office Word</Application>
  <DocSecurity>0</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4345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2014-06-24T04:52:00Z</cp:lastPrinted>
  <dcterms:created xsi:type="dcterms:W3CDTF">2014-07-20T10:50:00Z</dcterms:created>
  <dcterms:modified xsi:type="dcterms:W3CDTF">2014-07-20T10:50:00Z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490000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